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2AE542FC" w14:textId="77777777" w:rsidR="00F31A61" w:rsidRDefault="009D1EC3" w:rsidP="00F31A61">
      <w:pPr>
        <w:pStyle w:val="Title"/>
        <w:jc w:val="both"/>
        <w:rPr>
          <w:color w:val="003192"/>
          <w:sz w:val="28"/>
          <w:szCs w:val="28"/>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sidRPr="00E31B3A">
        <w:rPr>
          <w:color w:val="95441D" w:themeColor="text2" w:themeTint="BF"/>
          <w:sz w:val="24"/>
          <w:szCs w:val="24"/>
        </w:rPr>
        <w:t>www.incentivefederation.org</w:t>
      </w:r>
      <w:r w:rsidR="00F31A61">
        <w:rPr>
          <w:color w:val="95441D" w:themeColor="text2" w:themeTint="BF"/>
        </w:rPr>
        <w:tab/>
      </w:r>
      <w:r w:rsidR="00910A7F" w:rsidRPr="00AA3BD0">
        <w:rPr>
          <w:color w:val="003192"/>
          <w:sz w:val="28"/>
          <w:szCs w:val="28"/>
        </w:rPr>
        <w:tab/>
      </w:r>
    </w:p>
    <w:p w14:paraId="3847790A" w14:textId="6728E069" w:rsidR="00A82319" w:rsidRPr="00F31A61" w:rsidRDefault="00306549" w:rsidP="00F31A61">
      <w:pPr>
        <w:pStyle w:val="Title"/>
        <w:jc w:val="both"/>
        <w:rPr>
          <w:color w:val="95441D" w:themeColor="text2" w:themeTint="BF"/>
        </w:rPr>
      </w:pPr>
      <w:r>
        <w:rPr>
          <w:color w:val="003192"/>
          <w:sz w:val="28"/>
          <w:szCs w:val="28"/>
        </w:rPr>
        <w:t>February</w:t>
      </w:r>
      <w:r w:rsidR="00CF7332">
        <w:rPr>
          <w:color w:val="003192"/>
          <w:sz w:val="28"/>
          <w:szCs w:val="28"/>
        </w:rPr>
        <w:t xml:space="preserve"> 2018</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14:paraId="28FB5704" w14:textId="77777777" w:rsidR="00AB5C38" w:rsidRDefault="00AB5C38" w:rsidP="00AB5C38">
      <w:pPr>
        <w:rPr>
          <w:rFonts w:ascii="Arial" w:hAnsi="Arial" w:cs="Arial"/>
          <w:color w:val="1B1B1B"/>
          <w:lang w:val="en"/>
        </w:rPr>
      </w:pPr>
    </w:p>
    <w:p w14:paraId="4D45FAE3" w14:textId="4E55DB7E" w:rsidR="00A57834" w:rsidRDefault="0018645B" w:rsidP="00D10E36">
      <w:pPr>
        <w:jc w:val="left"/>
        <w:rPr>
          <w:rFonts w:ascii="Arial" w:hAnsi="Arial" w:cs="Arial"/>
          <w:b/>
          <w:color w:val="95441D" w:themeColor="text2" w:themeTint="BF"/>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39584274" wp14:editId="309C7113">
                <wp:simplePos x="0" y="0"/>
                <wp:positionH relativeFrom="margin">
                  <wp:align>left</wp:align>
                </wp:positionH>
                <wp:positionV relativeFrom="paragraph">
                  <wp:posOffset>72390</wp:posOffset>
                </wp:positionV>
                <wp:extent cx="2314575" cy="7096125"/>
                <wp:effectExtent l="38100" t="38100" r="104775" b="1047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14575" cy="7096125"/>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0795021C"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does the Incentive Federation </w:t>
                                  </w:r>
                                  <w:r w:rsidR="00573892">
                                    <w:rPr>
                                      <w:rFonts w:asciiTheme="majorHAnsi" w:eastAsia="Times New Roman" w:hAnsiTheme="majorHAnsi" w:cstheme="majorHAnsi"/>
                                      <w:b/>
                                      <w:bCs/>
                                      <w:sz w:val="28"/>
                                      <w:szCs w:val="28"/>
                                      <w:lang w:eastAsia="en-US"/>
                                    </w:rPr>
                                    <w:t>Represent</w:t>
                                  </w:r>
                                  <w:bookmarkStart w:id="0" w:name="_GoBack"/>
                                  <w:bookmarkEnd w:id="0"/>
                                  <w:r w:rsidRPr="00584930">
                                    <w:rPr>
                                      <w:rFonts w:asciiTheme="majorHAnsi" w:eastAsia="Times New Roman" w:hAnsiTheme="majorHAnsi" w:cstheme="majorHAnsi"/>
                                      <w:b/>
                                      <w:bCs/>
                                      <w:color w:val="AF4E12" w:themeColor="accent1" w:themeShade="BF"/>
                                      <w:sz w:val="28"/>
                                      <w:szCs w:val="28"/>
                                      <w:lang w:eastAsia="en-US"/>
                                    </w:rPr>
                                    <w:t>t</w:t>
                                  </w:r>
                                  <w:r w:rsidRPr="008F671F">
                                    <w:rPr>
                                      <w:rFonts w:asciiTheme="majorHAnsi" w:eastAsia="Times New Roman" w:hAnsiTheme="majorHAnsi" w:cstheme="majorHAnsi"/>
                                      <w:b/>
                                      <w:bCs/>
                                      <w:sz w:val="28"/>
                                      <w:szCs w:val="28"/>
                                      <w:lang w:eastAsia="en-US"/>
                                    </w:rPr>
                                    <w:t>?</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1"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1"/>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7CAAC548"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w:t>
                                  </w:r>
                                  <w:r w:rsidR="0067434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and</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5.7pt;width:182.25pt;height:558.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0795021C"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 xml:space="preserve">Who does the Incentive Federation </w:t>
                            </w:r>
                            <w:r w:rsidR="00573892">
                              <w:rPr>
                                <w:rFonts w:asciiTheme="majorHAnsi" w:eastAsia="Times New Roman" w:hAnsiTheme="majorHAnsi" w:cstheme="majorHAnsi"/>
                                <w:b/>
                                <w:bCs/>
                                <w:sz w:val="28"/>
                                <w:szCs w:val="28"/>
                                <w:lang w:eastAsia="en-US"/>
                              </w:rPr>
                              <w:t>Represent</w:t>
                            </w:r>
                            <w:bookmarkStart w:id="2" w:name="_GoBack"/>
                            <w:bookmarkEnd w:id="2"/>
                            <w:r w:rsidRPr="00584930">
                              <w:rPr>
                                <w:rFonts w:asciiTheme="majorHAnsi" w:eastAsia="Times New Roman" w:hAnsiTheme="majorHAnsi" w:cstheme="majorHAnsi"/>
                                <w:b/>
                                <w:bCs/>
                                <w:color w:val="AF4E12" w:themeColor="accent1" w:themeShade="BF"/>
                                <w:sz w:val="28"/>
                                <w:szCs w:val="28"/>
                                <w:lang w:eastAsia="en-US"/>
                              </w:rPr>
                              <w:t>t</w:t>
                            </w:r>
                            <w:r w:rsidRPr="008F671F">
                              <w:rPr>
                                <w:rFonts w:asciiTheme="majorHAnsi" w:eastAsia="Times New Roman" w:hAnsiTheme="majorHAnsi" w:cstheme="majorHAnsi"/>
                                <w:b/>
                                <w:bCs/>
                                <w:sz w:val="28"/>
                                <w:szCs w:val="28"/>
                                <w:lang w:eastAsia="en-US"/>
                              </w:rPr>
                              <w:t>?</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3"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3"/>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7CAAC548"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w:t>
                            </w:r>
                            <w:r w:rsidR="0067434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and</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v:textbox>
                <w10:wrap type="square" anchorx="margin"/>
              </v:shape>
            </w:pict>
          </mc:Fallback>
        </mc:AlternateContent>
      </w:r>
      <w:r w:rsidR="00786660">
        <w:rPr>
          <w:rFonts w:ascii="Arial" w:hAnsi="Arial" w:cs="Arial"/>
          <w:b/>
          <w:color w:val="95441D" w:themeColor="text2" w:themeTint="BF"/>
          <w:sz w:val="24"/>
          <w:szCs w:val="24"/>
        </w:rPr>
        <w:t xml:space="preserve">Please </w:t>
      </w:r>
      <w:r w:rsidR="00584930">
        <w:rPr>
          <w:rFonts w:ascii="Arial" w:hAnsi="Arial" w:cs="Arial"/>
          <w:b/>
          <w:color w:val="95441D" w:themeColor="text2" w:themeTint="BF"/>
          <w:sz w:val="24"/>
          <w:szCs w:val="24"/>
        </w:rPr>
        <w:t>R</w:t>
      </w:r>
      <w:r w:rsidR="00786660">
        <w:rPr>
          <w:rFonts w:ascii="Arial" w:hAnsi="Arial" w:cs="Arial"/>
          <w:b/>
          <w:color w:val="95441D" w:themeColor="text2" w:themeTint="BF"/>
          <w:sz w:val="24"/>
          <w:szCs w:val="24"/>
        </w:rPr>
        <w:t>e-new Your IFI Membership Today!</w:t>
      </w:r>
    </w:p>
    <w:p w14:paraId="10B6A66B" w14:textId="39B1DD69" w:rsidR="00786660" w:rsidRDefault="00786660" w:rsidP="00D10E36">
      <w:pPr>
        <w:jc w:val="left"/>
        <w:rPr>
          <w:rFonts w:asciiTheme="majorHAnsi" w:hAnsiTheme="majorHAnsi" w:cstheme="majorHAnsi"/>
          <w:b/>
          <w:sz w:val="24"/>
          <w:szCs w:val="24"/>
        </w:rPr>
      </w:pPr>
    </w:p>
    <w:p w14:paraId="4A1B0314" w14:textId="706C110F" w:rsidR="00786660" w:rsidRPr="00786660" w:rsidRDefault="00786660" w:rsidP="00D10E36">
      <w:pPr>
        <w:jc w:val="left"/>
        <w:rPr>
          <w:rFonts w:asciiTheme="majorHAnsi" w:hAnsiTheme="majorHAnsi" w:cstheme="majorHAnsi"/>
        </w:rPr>
      </w:pPr>
      <w:r w:rsidRPr="00786660">
        <w:rPr>
          <w:rFonts w:asciiTheme="majorHAnsi" w:hAnsiTheme="majorHAnsi" w:cstheme="majorHAnsi"/>
        </w:rPr>
        <w:t xml:space="preserve">If you haven’t re-newed your 2018 Incentive Federation </w:t>
      </w:r>
      <w:r>
        <w:rPr>
          <w:rFonts w:asciiTheme="majorHAnsi" w:hAnsiTheme="majorHAnsi" w:cstheme="majorHAnsi"/>
        </w:rPr>
        <w:t xml:space="preserve">membership yet, please do so today. </w:t>
      </w:r>
      <w:r w:rsidR="00FE58A5">
        <w:rPr>
          <w:rFonts w:asciiTheme="majorHAnsi" w:hAnsiTheme="majorHAnsi" w:cstheme="majorHAnsi"/>
        </w:rPr>
        <w:t>If you m</w:t>
      </w:r>
      <w:r>
        <w:rPr>
          <w:rFonts w:asciiTheme="majorHAnsi" w:hAnsiTheme="majorHAnsi" w:cstheme="majorHAnsi"/>
        </w:rPr>
        <w:t xml:space="preserve">isplaced your 2018 pledge invoice emailed to you </w:t>
      </w:r>
      <w:r w:rsidR="00FE58A5">
        <w:rPr>
          <w:rFonts w:asciiTheme="majorHAnsi" w:hAnsiTheme="majorHAnsi" w:cstheme="majorHAnsi"/>
        </w:rPr>
        <w:t>in January or</w:t>
      </w:r>
      <w:r>
        <w:rPr>
          <w:rFonts w:asciiTheme="majorHAnsi" w:hAnsiTheme="majorHAnsi" w:cstheme="majorHAnsi"/>
        </w:rPr>
        <w:t xml:space="preserve"> want to upgrade your membership to a new level, contact Steve Slagle at </w:t>
      </w:r>
      <w:hyperlink r:id="rId9" w:history="1">
        <w:r w:rsidRPr="008947AE">
          <w:rPr>
            <w:rStyle w:val="Hyperlink"/>
            <w:rFonts w:asciiTheme="majorHAnsi" w:hAnsiTheme="majorHAnsi" w:cstheme="majorHAnsi"/>
          </w:rPr>
          <w:t>steves3309@gmail.com</w:t>
        </w:r>
      </w:hyperlink>
      <w:r>
        <w:rPr>
          <w:rFonts w:asciiTheme="majorHAnsi" w:hAnsiTheme="majorHAnsi" w:cstheme="majorHAnsi"/>
        </w:rPr>
        <w:t xml:space="preserve">. </w:t>
      </w:r>
    </w:p>
    <w:p w14:paraId="0951F68D" w14:textId="77777777" w:rsidR="00FA4153" w:rsidRPr="00786660" w:rsidRDefault="00FA4153" w:rsidP="00FA4153">
      <w:pPr>
        <w:rPr>
          <w:rFonts w:asciiTheme="majorHAnsi" w:hAnsiTheme="majorHAnsi" w:cstheme="majorHAnsi"/>
        </w:rPr>
      </w:pPr>
    </w:p>
    <w:p w14:paraId="009A85AB" w14:textId="69EE1F31" w:rsidR="00306549" w:rsidRDefault="00306549" w:rsidP="00786660">
      <w:pPr>
        <w:pStyle w:val="NormalWeb"/>
        <w:shd w:val="clear" w:color="auto" w:fill="FFFFFF"/>
        <w:spacing w:before="0" w:beforeAutospacing="0" w:after="0" w:afterAutospacing="0"/>
        <w:rPr>
          <w:rFonts w:ascii="Arial" w:hAnsi="Arial" w:cs="Arial"/>
          <w:b/>
          <w:color w:val="923118" w:themeColor="accent2" w:themeShade="BF"/>
        </w:rPr>
      </w:pPr>
      <w:r w:rsidRPr="00306549">
        <w:rPr>
          <w:rFonts w:ascii="Arial" w:hAnsi="Arial" w:cs="Arial"/>
          <w:b/>
          <w:color w:val="923118" w:themeColor="accent2" w:themeShade="BF"/>
        </w:rPr>
        <w:t>Legal Issues That Affect Awards Programs</w:t>
      </w:r>
    </w:p>
    <w:p w14:paraId="6F2F7B88" w14:textId="77777777" w:rsidR="00306549" w:rsidRPr="00306549" w:rsidRDefault="00306549" w:rsidP="00786660">
      <w:pPr>
        <w:pStyle w:val="NormalWeb"/>
        <w:shd w:val="clear" w:color="auto" w:fill="FFFFFF"/>
        <w:spacing w:before="0" w:beforeAutospacing="0" w:after="0" w:afterAutospacing="0"/>
        <w:rPr>
          <w:rFonts w:ascii="Arial" w:hAnsi="Arial" w:cs="Arial"/>
          <w:b/>
          <w:color w:val="923118" w:themeColor="accent2" w:themeShade="BF"/>
        </w:rPr>
      </w:pPr>
    </w:p>
    <w:p w14:paraId="4E3FF591" w14:textId="41642F2E" w:rsidR="00786660" w:rsidRPr="00A0230C" w:rsidRDefault="00306549" w:rsidP="00786660">
      <w:pPr>
        <w:pStyle w:val="NormalWeb"/>
        <w:shd w:val="clear" w:color="auto" w:fill="FFFFFF"/>
        <w:spacing w:before="0" w:beforeAutospacing="0" w:after="0" w:afterAutospacing="0"/>
        <w:jc w:val="left"/>
        <w:rPr>
          <w:rFonts w:asciiTheme="majorHAnsi" w:hAnsiTheme="majorHAnsi" w:cstheme="majorHAnsi"/>
          <w:color w:val="000000"/>
          <w:sz w:val="22"/>
          <w:szCs w:val="22"/>
        </w:rPr>
      </w:pPr>
      <w:r>
        <w:rPr>
          <w:rFonts w:asciiTheme="majorHAnsi" w:hAnsiTheme="majorHAnsi" w:cstheme="majorHAnsi"/>
          <w:color w:val="000000"/>
          <w:sz w:val="22"/>
          <w:szCs w:val="22"/>
        </w:rPr>
        <w:t xml:space="preserve">In conjunction with a recent </w:t>
      </w:r>
      <w:r w:rsidR="00786660" w:rsidRPr="00A0230C">
        <w:rPr>
          <w:rFonts w:asciiTheme="majorHAnsi" w:hAnsiTheme="majorHAnsi" w:cstheme="majorHAnsi"/>
          <w:color w:val="000000"/>
          <w:sz w:val="22"/>
          <w:szCs w:val="22"/>
        </w:rPr>
        <w:t xml:space="preserve">The Incentive Research Foundation </w:t>
      </w:r>
      <w:r>
        <w:rPr>
          <w:rFonts w:asciiTheme="majorHAnsi" w:hAnsiTheme="majorHAnsi" w:cstheme="majorHAnsi"/>
          <w:color w:val="000000"/>
          <w:sz w:val="22"/>
          <w:szCs w:val="22"/>
        </w:rPr>
        <w:t>research study entitled “</w:t>
      </w:r>
      <w:r w:rsidR="00786660" w:rsidRPr="00A0230C">
        <w:rPr>
          <w:rFonts w:asciiTheme="majorHAnsi" w:hAnsiTheme="majorHAnsi" w:cstheme="majorHAnsi"/>
          <w:b/>
          <w:bCs/>
          <w:i/>
          <w:iCs/>
          <w:color w:val="000000"/>
          <w:sz w:val="22"/>
          <w:szCs w:val="22"/>
        </w:rPr>
        <w:t>U.S. Federal Regulations and Non-Cash Awards</w:t>
      </w:r>
      <w:r>
        <w:rPr>
          <w:rFonts w:asciiTheme="majorHAnsi" w:hAnsiTheme="majorHAnsi" w:cstheme="majorHAnsi"/>
          <w:b/>
          <w:bCs/>
          <w:i/>
          <w:iCs/>
          <w:color w:val="000000"/>
          <w:sz w:val="22"/>
          <w:szCs w:val="22"/>
        </w:rPr>
        <w:t>,”</w:t>
      </w:r>
      <w:r w:rsidR="00786660" w:rsidRPr="00A0230C">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the IRF also published a primer on </w:t>
      </w:r>
      <w:r w:rsidRPr="00306549">
        <w:rPr>
          <w:rFonts w:asciiTheme="majorHAnsi" w:hAnsiTheme="majorHAnsi" w:cstheme="majorHAnsi"/>
          <w:b/>
          <w:i/>
          <w:color w:val="000000"/>
          <w:sz w:val="22"/>
          <w:szCs w:val="22"/>
        </w:rPr>
        <w:t>Legal Issues that Affect Awards Programs</w:t>
      </w:r>
      <w:r>
        <w:rPr>
          <w:rFonts w:asciiTheme="majorHAnsi" w:hAnsiTheme="majorHAnsi" w:cstheme="majorHAnsi"/>
          <w:color w:val="000000"/>
          <w:sz w:val="22"/>
          <w:szCs w:val="22"/>
        </w:rPr>
        <w:t xml:space="preserve"> written and compiled by George Delta, Esq., IFI’s Executive Directors and Legal Counsel. This handy guide offers a historical and current synopsis of the often arcane and sometimes complex rules and regulations e</w:t>
      </w:r>
      <w:r w:rsidR="00F434BD">
        <w:rPr>
          <w:rFonts w:asciiTheme="majorHAnsi" w:hAnsiTheme="majorHAnsi" w:cstheme="majorHAnsi"/>
          <w:color w:val="000000"/>
          <w:sz w:val="22"/>
          <w:szCs w:val="22"/>
        </w:rPr>
        <w:t>m</w:t>
      </w:r>
      <w:r>
        <w:rPr>
          <w:rFonts w:asciiTheme="majorHAnsi" w:hAnsiTheme="majorHAnsi" w:cstheme="majorHAnsi"/>
          <w:color w:val="000000"/>
          <w:sz w:val="22"/>
          <w:szCs w:val="22"/>
        </w:rPr>
        <w:t>bedded in the I.R.S. code and other Federal statu</w:t>
      </w:r>
      <w:r w:rsidR="005C4953">
        <w:rPr>
          <w:rFonts w:asciiTheme="majorHAnsi" w:hAnsiTheme="majorHAnsi" w:cstheme="majorHAnsi"/>
          <w:color w:val="000000"/>
          <w:sz w:val="22"/>
          <w:szCs w:val="22"/>
        </w:rPr>
        <w:t>t</w:t>
      </w:r>
      <w:r>
        <w:rPr>
          <w:rFonts w:asciiTheme="majorHAnsi" w:hAnsiTheme="majorHAnsi" w:cstheme="majorHAnsi"/>
          <w:color w:val="000000"/>
          <w:sz w:val="22"/>
          <w:szCs w:val="22"/>
        </w:rPr>
        <w:t>es</w:t>
      </w:r>
      <w:r w:rsidR="005C4953">
        <w:rPr>
          <w:rFonts w:asciiTheme="majorHAnsi" w:hAnsiTheme="majorHAnsi" w:cstheme="majorHAnsi"/>
          <w:color w:val="000000"/>
          <w:sz w:val="22"/>
          <w:szCs w:val="22"/>
        </w:rPr>
        <w:t xml:space="preserve">. </w:t>
      </w:r>
    </w:p>
    <w:p w14:paraId="42E8F82A" w14:textId="2B6CFDEC" w:rsidR="00786660" w:rsidRPr="005C4953"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 </w:t>
      </w:r>
      <w:r w:rsidRPr="00786660">
        <w:rPr>
          <w:rFonts w:asciiTheme="majorHAnsi" w:eastAsia="Times New Roman" w:hAnsiTheme="majorHAnsi" w:cstheme="majorHAnsi"/>
          <w:color w:val="000000"/>
          <w:sz w:val="17"/>
          <w:szCs w:val="17"/>
          <w:lang w:eastAsia="en-US"/>
        </w:rPr>
        <w:t> </w:t>
      </w:r>
      <w:r w:rsidRPr="00786660">
        <w:rPr>
          <w:rFonts w:asciiTheme="majorHAnsi" w:eastAsia="Times New Roman" w:hAnsiTheme="majorHAnsi" w:cstheme="majorHAnsi"/>
          <w:color w:val="000000"/>
          <w:lang w:eastAsia="en-US"/>
        </w:rPr>
        <w:t> </w:t>
      </w:r>
    </w:p>
    <w:p w14:paraId="7E854C01" w14:textId="4941FF9E" w:rsid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With a focus on key regulations – including DOL Fiduciary Rule, 274j</w:t>
      </w:r>
      <w:r w:rsidR="005C4953">
        <w:rPr>
          <w:rFonts w:asciiTheme="majorHAnsi" w:eastAsia="Times New Roman" w:hAnsiTheme="majorHAnsi" w:cstheme="majorHAnsi"/>
          <w:color w:val="000000"/>
          <w:lang w:eastAsia="en-US"/>
        </w:rPr>
        <w:t xml:space="preserve"> of the I.R.S Code</w:t>
      </w:r>
      <w:r w:rsidRPr="00786660">
        <w:rPr>
          <w:rFonts w:asciiTheme="majorHAnsi" w:eastAsia="Times New Roman" w:hAnsiTheme="majorHAnsi" w:cstheme="majorHAnsi"/>
          <w:color w:val="000000"/>
          <w:lang w:eastAsia="en-US"/>
        </w:rPr>
        <w:t xml:space="preserve">, OSHA, FLSA, Fair Market Value, and Sweepstakes/Lottery – </w:t>
      </w:r>
      <w:r w:rsidR="005C4953">
        <w:rPr>
          <w:rFonts w:asciiTheme="majorHAnsi" w:eastAsia="Times New Roman" w:hAnsiTheme="majorHAnsi" w:cstheme="majorHAnsi"/>
          <w:color w:val="000000"/>
          <w:lang w:eastAsia="en-US"/>
        </w:rPr>
        <w:t xml:space="preserve">the primer explains what award, recognition and incentive </w:t>
      </w:r>
      <w:r w:rsidRPr="00786660">
        <w:rPr>
          <w:rFonts w:asciiTheme="majorHAnsi" w:eastAsia="Times New Roman" w:hAnsiTheme="majorHAnsi" w:cstheme="majorHAnsi"/>
          <w:color w:val="000000"/>
          <w:lang w:eastAsia="en-US"/>
        </w:rPr>
        <w:t xml:space="preserve">program </w:t>
      </w:r>
      <w:r w:rsidR="005C4953">
        <w:rPr>
          <w:rFonts w:asciiTheme="majorHAnsi" w:eastAsia="Times New Roman" w:hAnsiTheme="majorHAnsi" w:cstheme="majorHAnsi"/>
          <w:color w:val="000000"/>
          <w:lang w:eastAsia="en-US"/>
        </w:rPr>
        <w:t xml:space="preserve">developers and their clients need to know to comply with Federal regulations. </w:t>
      </w:r>
    </w:p>
    <w:p w14:paraId="7441AE3E" w14:textId="16C67D5B" w:rsidR="005C4953" w:rsidRDefault="005C4953" w:rsidP="00786660">
      <w:pPr>
        <w:shd w:val="clear" w:color="auto" w:fill="FFFFFF"/>
        <w:jc w:val="left"/>
        <w:rPr>
          <w:rFonts w:asciiTheme="majorHAnsi" w:eastAsia="Times New Roman" w:hAnsiTheme="majorHAnsi" w:cstheme="majorHAnsi"/>
          <w:color w:val="000000"/>
          <w:lang w:eastAsia="en-US"/>
        </w:rPr>
      </w:pPr>
    </w:p>
    <w:p w14:paraId="1D0AFD95" w14:textId="77777777" w:rsidR="00F434BD" w:rsidRDefault="00E51BE4" w:rsidP="005C4953">
      <w:pPr>
        <w:shd w:val="clear" w:color="auto" w:fill="FFFFFF"/>
        <w:jc w:val="left"/>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 xml:space="preserve">The </w:t>
      </w:r>
      <w:r w:rsidR="005C4953">
        <w:rPr>
          <w:rFonts w:asciiTheme="majorHAnsi" w:eastAsia="Times New Roman" w:hAnsiTheme="majorHAnsi" w:cstheme="majorHAnsi"/>
          <w:color w:val="000000"/>
          <w:lang w:eastAsia="en-US"/>
        </w:rPr>
        <w:t>IRF’s recent research project discovered o</w:t>
      </w:r>
      <w:r w:rsidR="00786660" w:rsidRPr="00786660">
        <w:rPr>
          <w:rFonts w:asciiTheme="majorHAnsi" w:eastAsia="Times New Roman" w:hAnsiTheme="majorHAnsi" w:cstheme="majorHAnsi"/>
          <w:color w:val="000000"/>
          <w:lang w:eastAsia="en-US"/>
        </w:rPr>
        <w:t xml:space="preserve">nly 38% of </w:t>
      </w:r>
      <w:r w:rsidR="005C4953">
        <w:rPr>
          <w:rFonts w:asciiTheme="majorHAnsi" w:eastAsia="Times New Roman" w:hAnsiTheme="majorHAnsi" w:cstheme="majorHAnsi"/>
          <w:color w:val="000000"/>
          <w:lang w:eastAsia="en-US"/>
        </w:rPr>
        <w:t xml:space="preserve">awards </w:t>
      </w:r>
      <w:r w:rsidR="00786660" w:rsidRPr="00786660">
        <w:rPr>
          <w:rFonts w:asciiTheme="majorHAnsi" w:eastAsia="Times New Roman" w:hAnsiTheme="majorHAnsi" w:cstheme="majorHAnsi"/>
          <w:color w:val="000000"/>
          <w:lang w:eastAsia="en-US"/>
        </w:rPr>
        <w:t xml:space="preserve">program </w:t>
      </w:r>
      <w:r w:rsidR="005C4953">
        <w:rPr>
          <w:rFonts w:asciiTheme="majorHAnsi" w:eastAsia="Times New Roman" w:hAnsiTheme="majorHAnsi" w:cstheme="majorHAnsi"/>
          <w:color w:val="000000"/>
          <w:lang w:eastAsia="en-US"/>
        </w:rPr>
        <w:t>clients</w:t>
      </w:r>
      <w:r w:rsidR="00786660" w:rsidRPr="00786660">
        <w:rPr>
          <w:rFonts w:asciiTheme="majorHAnsi" w:eastAsia="Times New Roman" w:hAnsiTheme="majorHAnsi" w:cstheme="majorHAnsi"/>
          <w:color w:val="000000"/>
          <w:lang w:eastAsia="en-US"/>
        </w:rPr>
        <w:t xml:space="preserve"> consider themselves very knowledgeable about regulations and tax requirements</w:t>
      </w:r>
      <w:r w:rsidR="005C4953">
        <w:rPr>
          <w:rFonts w:asciiTheme="majorHAnsi" w:eastAsia="Times New Roman" w:hAnsiTheme="majorHAnsi" w:cstheme="majorHAnsi"/>
          <w:color w:val="000000"/>
          <w:lang w:eastAsia="en-US"/>
        </w:rPr>
        <w:t>. And, fe</w:t>
      </w:r>
      <w:r w:rsidR="00786660" w:rsidRPr="00786660">
        <w:rPr>
          <w:rFonts w:asciiTheme="majorHAnsi" w:eastAsia="Times New Roman" w:hAnsiTheme="majorHAnsi" w:cstheme="majorHAnsi"/>
          <w:color w:val="000000"/>
          <w:lang w:eastAsia="en-US"/>
        </w:rPr>
        <w:t>wer than two-thirds of U.S. businesses have formal compliance mechanisms to address these requirements</w:t>
      </w:r>
      <w:r w:rsidR="005C4953">
        <w:rPr>
          <w:rFonts w:asciiTheme="majorHAnsi" w:eastAsia="Times New Roman" w:hAnsiTheme="majorHAnsi" w:cstheme="majorHAnsi"/>
          <w:color w:val="000000"/>
          <w:lang w:eastAsia="en-US"/>
        </w:rPr>
        <w:t>.</w:t>
      </w:r>
      <w:r w:rsidR="00F434BD">
        <w:rPr>
          <w:rFonts w:asciiTheme="majorHAnsi" w:eastAsia="Times New Roman" w:hAnsiTheme="majorHAnsi" w:cstheme="majorHAnsi"/>
          <w:color w:val="000000"/>
          <w:lang w:eastAsia="en-US"/>
        </w:rPr>
        <w:t xml:space="preserve"> </w:t>
      </w:r>
    </w:p>
    <w:p w14:paraId="5A67B86A" w14:textId="77777777" w:rsidR="00F434BD" w:rsidRDefault="00F434BD" w:rsidP="005C4953">
      <w:pPr>
        <w:shd w:val="clear" w:color="auto" w:fill="FFFFFF"/>
        <w:jc w:val="left"/>
        <w:rPr>
          <w:rFonts w:asciiTheme="majorHAnsi" w:eastAsia="Times New Roman" w:hAnsiTheme="majorHAnsi" w:cstheme="majorHAnsi"/>
          <w:color w:val="000000"/>
          <w:lang w:eastAsia="en-US"/>
        </w:rPr>
      </w:pPr>
    </w:p>
    <w:p w14:paraId="263C65AA" w14:textId="3F22BECB" w:rsidR="00786660" w:rsidRPr="00786660" w:rsidRDefault="00F434BD" w:rsidP="005C4953">
      <w:pPr>
        <w:shd w:val="clear" w:color="auto" w:fill="FFFFFF"/>
        <w:jc w:val="left"/>
        <w:rPr>
          <w:rFonts w:asciiTheme="majorHAnsi" w:eastAsia="Times New Roman" w:hAnsiTheme="majorHAnsi" w:cstheme="majorHAnsi"/>
          <w:color w:val="000000"/>
          <w:lang w:eastAsia="en-US"/>
        </w:rPr>
      </w:pPr>
      <w:r>
        <w:rPr>
          <w:rFonts w:asciiTheme="majorHAnsi" w:eastAsia="Times New Roman" w:hAnsiTheme="majorHAnsi" w:cstheme="majorHAnsi"/>
          <w:color w:val="000000"/>
          <w:lang w:eastAsia="en-US"/>
        </w:rPr>
        <w:t xml:space="preserve">If your clients are among those who aren’t familiar with the numerous regulations affecting the use of awards, rewards, recognition and incentive programs, or if you need a little refresher yourself, take a moment to review the Primer </w:t>
      </w:r>
      <w:hyperlink r:id="rId10" w:history="1">
        <w:r w:rsidRPr="00F434BD">
          <w:rPr>
            <w:rStyle w:val="Hyperlink"/>
            <w:rFonts w:asciiTheme="majorHAnsi" w:eastAsia="Times New Roman" w:hAnsiTheme="majorHAnsi" w:cstheme="majorHAnsi"/>
            <w:color w:val="AF4E12" w:themeColor="accent1" w:themeShade="BF"/>
            <w:lang w:eastAsia="en-US"/>
          </w:rPr>
          <w:t>here</w:t>
        </w:r>
      </w:hyperlink>
      <w:r>
        <w:rPr>
          <w:rFonts w:asciiTheme="majorHAnsi" w:eastAsia="Times New Roman" w:hAnsiTheme="majorHAnsi" w:cstheme="majorHAnsi"/>
          <w:color w:val="000000"/>
          <w:lang w:eastAsia="en-US"/>
        </w:rPr>
        <w:t xml:space="preserve">. </w:t>
      </w:r>
    </w:p>
    <w:p w14:paraId="7C00BAB7" w14:textId="77777777" w:rsidR="005C4953" w:rsidRDefault="005C4953" w:rsidP="00786660">
      <w:pPr>
        <w:shd w:val="clear" w:color="auto" w:fill="FFFFFF"/>
        <w:jc w:val="left"/>
        <w:rPr>
          <w:rFonts w:asciiTheme="majorHAnsi" w:eastAsia="Times New Roman" w:hAnsiTheme="majorHAnsi" w:cstheme="majorHAnsi"/>
          <w:color w:val="000000"/>
          <w:lang w:eastAsia="en-US"/>
        </w:rPr>
      </w:pPr>
    </w:p>
    <w:p w14:paraId="7C0FA1B7" w14:textId="051686D6" w:rsidR="00F621B0" w:rsidRPr="00F434BD" w:rsidRDefault="00F434BD" w:rsidP="00F621B0">
      <w:pPr>
        <w:shd w:val="clear" w:color="auto" w:fill="FFFFFF"/>
        <w:jc w:val="left"/>
        <w:rPr>
          <w:rFonts w:asciiTheme="majorHAnsi" w:eastAsia="Times New Roman" w:hAnsiTheme="majorHAnsi" w:cstheme="majorHAnsi"/>
          <w:b/>
          <w:color w:val="AF4E12" w:themeColor="accent1" w:themeShade="BF"/>
          <w:sz w:val="24"/>
          <w:szCs w:val="24"/>
          <w:lang w:eastAsia="en-US"/>
        </w:rPr>
      </w:pPr>
      <w:r w:rsidRPr="00F434BD">
        <w:rPr>
          <w:rFonts w:asciiTheme="majorHAnsi" w:eastAsia="Times New Roman" w:hAnsiTheme="majorHAnsi" w:cstheme="majorHAnsi"/>
          <w:b/>
          <w:color w:val="AF4E12" w:themeColor="accent1" w:themeShade="BF"/>
          <w:sz w:val="24"/>
          <w:szCs w:val="24"/>
          <w:lang w:eastAsia="en-US"/>
        </w:rPr>
        <w:t>IRF’s 2018 Trend Study Released</w:t>
      </w:r>
    </w:p>
    <w:p w14:paraId="7EBBF2AC" w14:textId="77777777" w:rsidR="00F621B0" w:rsidRPr="00A0230C" w:rsidRDefault="00F621B0" w:rsidP="00F621B0">
      <w:pPr>
        <w:shd w:val="clear" w:color="auto" w:fill="FFFFFF"/>
        <w:jc w:val="left"/>
        <w:rPr>
          <w:rFonts w:asciiTheme="majorHAnsi" w:eastAsia="Times New Roman" w:hAnsiTheme="majorHAnsi" w:cstheme="majorHAnsi"/>
          <w:color w:val="222222"/>
          <w:lang w:eastAsia="en-US"/>
        </w:rPr>
      </w:pPr>
    </w:p>
    <w:p w14:paraId="6CBF7BB6" w14:textId="77777777" w:rsidR="00F434BD" w:rsidRPr="00F434BD" w:rsidRDefault="00F434BD" w:rsidP="00F434BD">
      <w:pPr>
        <w:pStyle w:val="NormalWeb"/>
        <w:spacing w:before="0" w:beforeAutospacing="0" w:after="0" w:afterAutospacing="0"/>
        <w:rPr>
          <w:rFonts w:ascii="Trebuchet MS" w:hAnsi="Trebuchet MS"/>
          <w:color w:val="000000"/>
          <w:sz w:val="22"/>
          <w:szCs w:val="22"/>
        </w:rPr>
      </w:pPr>
      <w:r w:rsidRPr="00F434BD">
        <w:rPr>
          <w:rFonts w:ascii="Arial" w:hAnsi="Arial" w:cs="Arial"/>
          <w:color w:val="000000"/>
          <w:sz w:val="22"/>
          <w:szCs w:val="22"/>
        </w:rPr>
        <w:t xml:space="preserve">The Incentive Research Foundation is pleased to announce the release of its signature study, </w:t>
      </w:r>
      <w:r w:rsidRPr="00F434BD">
        <w:rPr>
          <w:rStyle w:val="Emphasis"/>
          <w:rFonts w:ascii="Arial" w:eastAsiaTheme="majorEastAsia" w:hAnsi="Arial" w:cs="Arial"/>
          <w:color w:val="000000"/>
          <w:sz w:val="22"/>
          <w:szCs w:val="22"/>
        </w:rPr>
        <w:t>The IRF 2018 Trends Study</w:t>
      </w:r>
      <w:r w:rsidRPr="00F434BD">
        <w:rPr>
          <w:rFonts w:ascii="Arial" w:hAnsi="Arial" w:cs="Arial"/>
          <w:color w:val="000000"/>
          <w:sz w:val="22"/>
          <w:szCs w:val="22"/>
        </w:rPr>
        <w:t>. The study highlights ten key trends that will affect organizations, their products and services, and the workforce in 2018. From market optimism to concerns about risk and safety, the study identifies key areas of change and their implications for workforce engagement, incentive travel, and recognition. </w:t>
      </w:r>
    </w:p>
    <w:p w14:paraId="08F9D4BB" w14:textId="77777777" w:rsidR="00F434BD" w:rsidRPr="00F434BD" w:rsidRDefault="00F434BD" w:rsidP="00F434BD">
      <w:pPr>
        <w:pStyle w:val="NormalWeb"/>
        <w:spacing w:before="0" w:beforeAutospacing="0" w:after="0" w:afterAutospacing="0"/>
        <w:rPr>
          <w:rFonts w:ascii="Trebuchet MS" w:hAnsi="Trebuchet MS"/>
          <w:color w:val="000000"/>
          <w:sz w:val="22"/>
          <w:szCs w:val="22"/>
        </w:rPr>
      </w:pPr>
      <w:r w:rsidRPr="00F434BD">
        <w:rPr>
          <w:rFonts w:ascii="Trebuchet MS" w:hAnsi="Trebuchet MS"/>
          <w:color w:val="000000"/>
          <w:sz w:val="22"/>
          <w:szCs w:val="22"/>
        </w:rPr>
        <w:t> </w:t>
      </w:r>
    </w:p>
    <w:p w14:paraId="7362B4B7" w14:textId="77777777" w:rsidR="00F434BD" w:rsidRPr="00F434BD" w:rsidRDefault="00F434BD" w:rsidP="00F434BD">
      <w:pPr>
        <w:pStyle w:val="NormalWeb"/>
        <w:spacing w:before="0" w:beforeAutospacing="0" w:after="0" w:afterAutospacing="0"/>
        <w:rPr>
          <w:rFonts w:ascii="Trebuchet MS" w:hAnsi="Trebuchet MS"/>
          <w:color w:val="000000"/>
          <w:sz w:val="22"/>
          <w:szCs w:val="22"/>
        </w:rPr>
      </w:pPr>
      <w:r w:rsidRPr="00F434BD">
        <w:rPr>
          <w:rFonts w:ascii="Arial" w:hAnsi="Arial" w:cs="Arial"/>
          <w:color w:val="000000"/>
          <w:sz w:val="22"/>
          <w:szCs w:val="22"/>
        </w:rPr>
        <w:lastRenderedPageBreak/>
        <w:t>“The IRF 2018 Trends Study clearly demonstrates that professionals in the non-cash rewards industry continue to experience a tremendous amount of change,” said IRF President Melissa Van Dyke. “From culture shifts to technological advances to regulatory pressure, the IRF is tracking some essential shifts in the industry and discussing how to anticipate and respond to these trends.”</w:t>
      </w:r>
    </w:p>
    <w:p w14:paraId="2CBBC5D2" w14:textId="77777777" w:rsidR="00F434BD" w:rsidRPr="00F434BD" w:rsidRDefault="00F434BD" w:rsidP="00F434BD">
      <w:pPr>
        <w:pStyle w:val="NormalWeb"/>
        <w:spacing w:before="0" w:beforeAutospacing="0" w:after="0" w:afterAutospacing="0"/>
        <w:rPr>
          <w:rFonts w:ascii="Trebuchet MS" w:hAnsi="Trebuchet MS"/>
          <w:color w:val="000000"/>
          <w:sz w:val="22"/>
          <w:szCs w:val="22"/>
        </w:rPr>
      </w:pPr>
      <w:r w:rsidRPr="00F434BD">
        <w:rPr>
          <w:rFonts w:ascii="Trebuchet MS" w:hAnsi="Trebuchet MS"/>
          <w:color w:val="000000"/>
          <w:sz w:val="22"/>
          <w:szCs w:val="22"/>
        </w:rPr>
        <w:t> </w:t>
      </w:r>
    </w:p>
    <w:p w14:paraId="3AA0CE26" w14:textId="77777777" w:rsidR="00F434BD" w:rsidRPr="00F434BD" w:rsidRDefault="00F434BD" w:rsidP="00F434BD">
      <w:pPr>
        <w:pStyle w:val="NormalWeb"/>
        <w:spacing w:before="0" w:beforeAutospacing="0" w:after="0" w:afterAutospacing="0"/>
        <w:rPr>
          <w:rFonts w:ascii="Trebuchet MS" w:hAnsi="Trebuchet MS"/>
          <w:color w:val="000000"/>
          <w:sz w:val="22"/>
          <w:szCs w:val="22"/>
        </w:rPr>
      </w:pPr>
      <w:r w:rsidRPr="00F434BD">
        <w:rPr>
          <w:rFonts w:ascii="Arial" w:hAnsi="Arial" w:cs="Arial"/>
          <w:color w:val="000000"/>
          <w:sz w:val="22"/>
          <w:szCs w:val="22"/>
        </w:rPr>
        <w:t>The Top Ten Trends for Incentive Travel, Reward and Recognition Programs in 2018 are:</w:t>
      </w:r>
    </w:p>
    <w:p w14:paraId="46115EDF"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Building a Brand-Asset Culture Becomes a Business Imperative</w:t>
      </w:r>
      <w:r w:rsidRPr="00F434BD">
        <w:rPr>
          <w:rFonts w:ascii="Arial" w:eastAsia="Times New Roman" w:hAnsi="Arial" w:cs="Arial"/>
          <w:color w:val="000000"/>
        </w:rPr>
        <w:br/>
        <w:t>With over 80% of businesses’ value in their intangibles, the IRF expects non-cash awards to grow as the focus on brand, culture, and innovation becomes even more critical to business success.</w:t>
      </w:r>
    </w:p>
    <w:p w14:paraId="23716D66"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Market Optimism Leads to Budget Growth </w:t>
      </w:r>
      <w:r w:rsidRPr="00F434BD">
        <w:rPr>
          <w:rFonts w:ascii="Arial" w:eastAsia="Times New Roman" w:hAnsi="Arial" w:cs="Arial"/>
          <w:color w:val="000000"/>
        </w:rPr>
        <w:br/>
        <w:t>The incentive travel industry’s net optimism score for the economy is up almost 20 points from 2017, and average annual per-person spend of $3,915 reflects a 4% increase.</w:t>
      </w:r>
    </w:p>
    <w:p w14:paraId="517EBA78"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Regulatory Pressure Drives Changes</w:t>
      </w:r>
      <w:r w:rsidRPr="00F434BD">
        <w:rPr>
          <w:rFonts w:ascii="Arial" w:eastAsia="Times New Roman" w:hAnsi="Arial" w:cs="Arial"/>
          <w:color w:val="000000"/>
        </w:rPr>
        <w:br/>
        <w:t>Over 70% of respondents to the IRF’s Regulations Study said they had made changes to their programs’ design, communications, rewards, and/or reporting in response to regulations.</w:t>
      </w:r>
    </w:p>
    <w:p w14:paraId="05C47453"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Cost and Time Tensions Continue</w:t>
      </w:r>
      <w:r w:rsidRPr="00F434BD">
        <w:rPr>
          <w:rFonts w:ascii="Arial" w:eastAsia="Times New Roman" w:hAnsi="Arial" w:cs="Arial"/>
          <w:color w:val="000000"/>
        </w:rPr>
        <w:br/>
        <w:t>Although incentive travel budgets were up again in 2017, 60% of respondents said costs are rising faster than budgets.</w:t>
      </w:r>
      <w:r w:rsidRPr="00F434BD">
        <w:rPr>
          <w:rStyle w:val="Strong"/>
          <w:rFonts w:ascii="Arial" w:eastAsia="Times New Roman" w:hAnsi="Arial" w:cs="Arial"/>
          <w:color w:val="000000"/>
        </w:rPr>
        <w:t> </w:t>
      </w:r>
    </w:p>
    <w:p w14:paraId="5CAF48C0"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Increased Focus on Managing Risk and Ensuring Safety</w:t>
      </w:r>
      <w:r w:rsidRPr="00F434BD">
        <w:rPr>
          <w:rFonts w:ascii="Arial" w:eastAsia="Times New Roman" w:hAnsi="Arial" w:cs="Arial"/>
          <w:color w:val="000000"/>
        </w:rPr>
        <w:br/>
        <w:t>From PCI compliance to concerns over the EU’s GDPR (General Data Protection Regulation), ensuring program participant data is secure and appropriately used is a central concern for all types of non-cash award programs. </w:t>
      </w:r>
    </w:p>
    <w:p w14:paraId="4B86DB38"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Expanding Capability with Increasingly Predicative and Intelligent Technology </w:t>
      </w:r>
      <w:r w:rsidRPr="00F434BD">
        <w:rPr>
          <w:rFonts w:ascii="Arial" w:eastAsia="Times New Roman" w:hAnsi="Arial" w:cs="Arial"/>
          <w:color w:val="000000"/>
        </w:rPr>
        <w:br/>
        <w:t>Predictive analytics, artificial intelligence, and augmented reality capabilities will be a fundamental requirement for the effective incentive, rewards, and events business partner.</w:t>
      </w:r>
    </w:p>
    <w:p w14:paraId="0F94DBA6"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Wellness Hits a Tipping Point: Expectations for Comfort &amp; Healthy Options</w:t>
      </w:r>
      <w:r w:rsidRPr="00F434BD">
        <w:rPr>
          <w:rFonts w:ascii="Arial" w:eastAsia="Times New Roman" w:hAnsi="Arial" w:cs="Arial"/>
          <w:color w:val="000000"/>
        </w:rPr>
        <w:br/>
        <w:t>The largest number of net increases (38%) reported by IRF trend respondents was the inclusion of wellness/well-being components, focused on fitness, food, and comfort, in their programs.  </w:t>
      </w:r>
    </w:p>
    <w:p w14:paraId="5CBB1CC9"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Unique Destinations Gaining Popularity</w:t>
      </w:r>
      <w:r w:rsidRPr="00F434BD">
        <w:rPr>
          <w:rFonts w:ascii="Arial" w:eastAsia="Times New Roman" w:hAnsi="Arial" w:cs="Arial"/>
          <w:color w:val="000000"/>
        </w:rPr>
        <w:br/>
        <w:t>Planners are interested in new and different sub-destinations. Whereas Rome may have been the primary consideration in the past, Puglia, Italy is becoming an attractive option.</w:t>
      </w:r>
    </w:p>
    <w:p w14:paraId="114C2EAD"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Merchandise Awards Move Toward the Meaningful</w:t>
      </w:r>
      <w:r w:rsidRPr="00F434BD">
        <w:rPr>
          <w:rFonts w:ascii="Arial" w:eastAsia="Times New Roman" w:hAnsi="Arial" w:cs="Arial"/>
          <w:color w:val="000000"/>
        </w:rPr>
        <w:br/>
        <w:t>There is a strong desire in 2018 not for more choice, but for more meaning. Impactful products may have local sourcing or organic roots and be easily personalized and customizable.</w:t>
      </w:r>
    </w:p>
    <w:p w14:paraId="32A76CA7" w14:textId="77777777" w:rsidR="00F434BD" w:rsidRPr="00F434BD" w:rsidRDefault="00F434BD" w:rsidP="00F434BD">
      <w:pPr>
        <w:numPr>
          <w:ilvl w:val="0"/>
          <w:numId w:val="10"/>
        </w:numPr>
        <w:spacing w:before="100" w:beforeAutospacing="1" w:after="100" w:afterAutospacing="1"/>
        <w:jc w:val="left"/>
        <w:rPr>
          <w:rFonts w:ascii="Trebuchet MS" w:eastAsia="Times New Roman" w:hAnsi="Trebuchet MS"/>
          <w:color w:val="000000"/>
        </w:rPr>
      </w:pPr>
      <w:r w:rsidRPr="00F434BD">
        <w:rPr>
          <w:rStyle w:val="Strong"/>
          <w:rFonts w:ascii="Arial" w:eastAsia="Times New Roman" w:hAnsi="Arial" w:cs="Arial"/>
          <w:color w:val="000000"/>
        </w:rPr>
        <w:t>Gift Cards Gain Momentum </w:t>
      </w:r>
      <w:r w:rsidRPr="00F434BD">
        <w:rPr>
          <w:rFonts w:ascii="Arial" w:eastAsia="Times New Roman" w:hAnsi="Arial" w:cs="Arial"/>
          <w:color w:val="000000"/>
        </w:rPr>
        <w:br/>
        <w:t>Mid-size firms on average spend almost half a million dollars annually on gift cards across all programs, while the largest firms each spend over $1 million annually. </w:t>
      </w:r>
    </w:p>
    <w:p w14:paraId="4E8F1B1D" w14:textId="32A293DF" w:rsidR="00867467" w:rsidRDefault="00F434BD" w:rsidP="00867467">
      <w:pPr>
        <w:pStyle w:val="NormalWeb"/>
        <w:spacing w:before="0" w:beforeAutospacing="0" w:after="0" w:afterAutospacing="0"/>
        <w:rPr>
          <w:rFonts w:ascii="Arial" w:hAnsi="Arial" w:cs="Arial"/>
          <w:color w:val="000000"/>
          <w:sz w:val="22"/>
          <w:szCs w:val="22"/>
        </w:rPr>
      </w:pPr>
      <w:r w:rsidRPr="00F434BD">
        <w:rPr>
          <w:rFonts w:ascii="Arial" w:hAnsi="Arial" w:cs="Arial"/>
          <w:color w:val="000000"/>
          <w:sz w:val="22"/>
          <w:szCs w:val="22"/>
        </w:rPr>
        <w:t>To view or download a copy of the full study, please visit</w:t>
      </w:r>
      <w:r w:rsidR="00867467">
        <w:rPr>
          <w:rFonts w:ascii="Arial" w:hAnsi="Arial" w:cs="Arial"/>
          <w:color w:val="000000"/>
          <w:sz w:val="22"/>
          <w:szCs w:val="22"/>
        </w:rPr>
        <w:t xml:space="preserve"> </w:t>
      </w:r>
      <w:hyperlink r:id="rId11" w:history="1">
        <w:r w:rsidR="00867467" w:rsidRPr="00867467">
          <w:rPr>
            <w:rStyle w:val="Hyperlink"/>
            <w:rFonts w:ascii="Arial" w:hAnsi="Arial" w:cs="Arial"/>
            <w:color w:val="923118" w:themeColor="accent2" w:themeShade="BF"/>
            <w:sz w:val="22"/>
            <w:szCs w:val="22"/>
          </w:rPr>
          <w:t>here</w:t>
        </w:r>
      </w:hyperlink>
      <w:r w:rsidR="00867467" w:rsidRPr="00867467">
        <w:rPr>
          <w:rFonts w:ascii="Arial" w:hAnsi="Arial" w:cs="Arial"/>
          <w:color w:val="923118" w:themeColor="accent2" w:themeShade="BF"/>
          <w:sz w:val="22"/>
          <w:szCs w:val="22"/>
        </w:rPr>
        <w:t xml:space="preserve">. </w:t>
      </w:r>
    </w:p>
    <w:p w14:paraId="00C6F5A1" w14:textId="25ABE579" w:rsidR="00AF2ACE" w:rsidRPr="0033301E" w:rsidRDefault="00867467" w:rsidP="00867467">
      <w:pPr>
        <w:pStyle w:val="NormalWeb"/>
        <w:spacing w:before="0" w:beforeAutospacing="0" w:after="0" w:afterAutospacing="0"/>
        <w:rPr>
          <w:rFonts w:asciiTheme="majorHAnsi" w:hAnsiTheme="majorHAnsi" w:cstheme="majorHAnsi"/>
          <w:b/>
          <w:color w:val="AF4E12" w:themeColor="accent1" w:themeShade="BF"/>
        </w:rPr>
      </w:pPr>
      <w:r w:rsidRPr="0033301E">
        <w:rPr>
          <w:rFonts w:asciiTheme="majorHAnsi" w:hAnsiTheme="majorHAnsi" w:cstheme="majorHAnsi"/>
          <w:b/>
          <w:color w:val="AF4E12" w:themeColor="accent1" w:themeShade="BF"/>
        </w:rPr>
        <w:t xml:space="preserve"> </w:t>
      </w:r>
    </w:p>
    <w:p w14:paraId="517E60A5" w14:textId="2BCCF553" w:rsidR="00B47C01" w:rsidRPr="00867467" w:rsidRDefault="00B47C01" w:rsidP="0033301E">
      <w:pPr>
        <w:pStyle w:val="NormalWeb"/>
        <w:spacing w:before="0" w:beforeAutospacing="0" w:after="0" w:afterAutospacing="0"/>
        <w:jc w:val="left"/>
        <w:rPr>
          <w:rFonts w:ascii="Trebuchet MS" w:hAnsi="Trebuchet MS"/>
          <w:color w:val="923118" w:themeColor="accent2" w:themeShade="BF"/>
          <w:sz w:val="17"/>
          <w:szCs w:val="17"/>
        </w:rPr>
      </w:pPr>
      <w:r>
        <w:rPr>
          <w:rFonts w:ascii="Arial" w:hAnsi="Arial" w:cs="Arial"/>
          <w:color w:val="000000"/>
          <w:sz w:val="21"/>
          <w:szCs w:val="21"/>
        </w:rPr>
        <w:t xml:space="preserve">Register today for the </w:t>
      </w:r>
      <w:r>
        <w:rPr>
          <w:rStyle w:val="Emphasis"/>
          <w:rFonts w:ascii="Arial" w:eastAsiaTheme="majorEastAsia" w:hAnsi="Arial" w:cs="Arial"/>
          <w:color w:val="000000"/>
          <w:sz w:val="21"/>
          <w:szCs w:val="21"/>
        </w:rPr>
        <w:t xml:space="preserve">IRF 2018 Trends Study </w:t>
      </w:r>
      <w:r>
        <w:rPr>
          <w:rFonts w:ascii="Arial" w:hAnsi="Arial" w:cs="Arial"/>
          <w:color w:val="000000"/>
          <w:sz w:val="21"/>
          <w:szCs w:val="21"/>
        </w:rPr>
        <w:t>webinar, Wednesday, February 28, 2:00PM EST. During this 30</w:t>
      </w:r>
      <w:r w:rsidR="0033301E">
        <w:rPr>
          <w:rFonts w:ascii="Arial" w:hAnsi="Arial" w:cs="Arial"/>
          <w:color w:val="000000"/>
          <w:sz w:val="21"/>
          <w:szCs w:val="21"/>
        </w:rPr>
        <w:t>-</w:t>
      </w:r>
      <w:r>
        <w:rPr>
          <w:rFonts w:ascii="Arial" w:hAnsi="Arial" w:cs="Arial"/>
          <w:color w:val="000000"/>
          <w:sz w:val="21"/>
          <w:szCs w:val="21"/>
        </w:rPr>
        <w:t xml:space="preserve"> minute presentation, IRF President Melissa Van Dyke will discuss the latest industry trends and what they coul</w:t>
      </w:r>
      <w:r w:rsidR="0033301E">
        <w:rPr>
          <w:rFonts w:ascii="Arial" w:hAnsi="Arial" w:cs="Arial"/>
          <w:color w:val="000000"/>
          <w:sz w:val="21"/>
          <w:szCs w:val="21"/>
        </w:rPr>
        <w:t xml:space="preserve">d </w:t>
      </w:r>
      <w:r>
        <w:rPr>
          <w:rFonts w:ascii="Arial" w:hAnsi="Arial" w:cs="Arial"/>
          <w:color w:val="000000"/>
          <w:sz w:val="21"/>
          <w:szCs w:val="21"/>
        </w:rPr>
        <w:t>mean for your business.</w:t>
      </w:r>
      <w:r w:rsidR="00867467">
        <w:rPr>
          <w:rFonts w:ascii="Arial" w:hAnsi="Arial" w:cs="Arial"/>
          <w:color w:val="000000"/>
          <w:sz w:val="21"/>
          <w:szCs w:val="21"/>
        </w:rPr>
        <w:t xml:space="preserve"> Visit </w:t>
      </w:r>
      <w:hyperlink r:id="rId12" w:history="1">
        <w:r w:rsidR="00867467" w:rsidRPr="00867467">
          <w:rPr>
            <w:rStyle w:val="Hyperlink"/>
            <w:rFonts w:ascii="Arial" w:hAnsi="Arial" w:cs="Arial"/>
            <w:color w:val="923118" w:themeColor="accent2" w:themeShade="BF"/>
            <w:sz w:val="21"/>
            <w:szCs w:val="21"/>
          </w:rPr>
          <w:t>here</w:t>
        </w:r>
      </w:hyperlink>
      <w:r w:rsidR="00867467">
        <w:rPr>
          <w:rFonts w:ascii="Arial" w:hAnsi="Arial" w:cs="Arial"/>
          <w:color w:val="000000"/>
          <w:sz w:val="21"/>
          <w:szCs w:val="21"/>
        </w:rPr>
        <w:t xml:space="preserve"> to register. </w:t>
      </w:r>
      <w:r w:rsidR="00867467" w:rsidRPr="00867467">
        <w:rPr>
          <w:rFonts w:ascii="Trebuchet MS" w:hAnsi="Trebuchet MS"/>
          <w:color w:val="923118" w:themeColor="accent2" w:themeShade="BF"/>
          <w:sz w:val="17"/>
          <w:szCs w:val="17"/>
        </w:rPr>
        <w:t xml:space="preserve"> </w:t>
      </w:r>
    </w:p>
    <w:p w14:paraId="5794DE3C" w14:textId="77777777" w:rsidR="00B47C01" w:rsidRPr="0033301E" w:rsidRDefault="00B47C01" w:rsidP="00B47C01">
      <w:pPr>
        <w:pStyle w:val="NormalWeb"/>
        <w:spacing w:before="0" w:beforeAutospacing="0" w:after="0" w:afterAutospacing="0"/>
        <w:rPr>
          <w:rFonts w:ascii="Trebuchet MS" w:hAnsi="Trebuchet MS"/>
          <w:color w:val="AF4E12" w:themeColor="accent1" w:themeShade="BF"/>
          <w:sz w:val="17"/>
          <w:szCs w:val="17"/>
        </w:rPr>
      </w:pPr>
    </w:p>
    <w:p w14:paraId="3A4F0A25" w14:textId="77777777" w:rsidR="00AF2ACE" w:rsidRPr="00F434BD" w:rsidRDefault="00AF2ACE" w:rsidP="009204FF">
      <w:pPr>
        <w:rPr>
          <w:rFonts w:asciiTheme="majorHAnsi" w:hAnsiTheme="majorHAnsi" w:cstheme="majorHAnsi"/>
          <w:b/>
          <w:color w:val="95441D" w:themeColor="text2" w:themeTint="BF"/>
        </w:rPr>
      </w:pPr>
    </w:p>
    <w:p w14:paraId="41FC006F" w14:textId="5020CBF6" w:rsidR="00AF2ACE" w:rsidRDefault="00C00F9B" w:rsidP="009204FF">
      <w:pPr>
        <w:rPr>
          <w:rFonts w:asciiTheme="majorHAnsi" w:hAnsiTheme="majorHAnsi" w:cstheme="majorHAnsi"/>
          <w:b/>
          <w:color w:val="95441D" w:themeColor="text2" w:themeTint="BF"/>
          <w:sz w:val="24"/>
          <w:szCs w:val="24"/>
        </w:rPr>
      </w:pPr>
      <w:r w:rsidRPr="00C00F9B">
        <w:rPr>
          <w:rFonts w:asciiTheme="majorHAnsi" w:hAnsiTheme="majorHAnsi" w:cstheme="majorHAnsi"/>
          <w:b/>
          <w:color w:val="95441D" w:themeColor="text2" w:themeTint="BF"/>
          <w:sz w:val="24"/>
          <w:szCs w:val="24"/>
        </w:rPr>
        <w:t xml:space="preserve">Incentive Federation </w:t>
      </w:r>
      <w:r w:rsidR="00FE58A5" w:rsidRPr="00C00F9B">
        <w:rPr>
          <w:rFonts w:asciiTheme="majorHAnsi" w:hAnsiTheme="majorHAnsi" w:cstheme="majorHAnsi"/>
          <w:b/>
          <w:color w:val="95441D" w:themeColor="text2" w:themeTint="BF"/>
          <w:sz w:val="24"/>
          <w:szCs w:val="24"/>
        </w:rPr>
        <w:t>Welcomes</w:t>
      </w:r>
      <w:r w:rsidRPr="00C00F9B">
        <w:rPr>
          <w:rFonts w:asciiTheme="majorHAnsi" w:hAnsiTheme="majorHAnsi" w:cstheme="majorHAnsi"/>
          <w:b/>
          <w:color w:val="95441D" w:themeColor="text2" w:themeTint="BF"/>
          <w:sz w:val="24"/>
          <w:szCs w:val="24"/>
        </w:rPr>
        <w:t xml:space="preserve"> New Members</w:t>
      </w:r>
    </w:p>
    <w:p w14:paraId="08A766EC" w14:textId="19242E6C" w:rsidR="00C00F9B" w:rsidRDefault="00C00F9B" w:rsidP="009204FF">
      <w:pPr>
        <w:rPr>
          <w:rFonts w:asciiTheme="majorHAnsi" w:hAnsiTheme="majorHAnsi" w:cstheme="majorHAnsi"/>
          <w:b/>
          <w:color w:val="95441D" w:themeColor="text2" w:themeTint="BF"/>
          <w:sz w:val="24"/>
          <w:szCs w:val="24"/>
        </w:rPr>
      </w:pPr>
    </w:p>
    <w:p w14:paraId="1C15B20A" w14:textId="4ACC2B98" w:rsidR="00C00F9B" w:rsidRPr="00C00F9B" w:rsidRDefault="00C00F9B" w:rsidP="009204FF">
      <w:pPr>
        <w:rPr>
          <w:rFonts w:asciiTheme="majorHAnsi" w:hAnsiTheme="majorHAnsi" w:cstheme="majorHAnsi"/>
        </w:rPr>
      </w:pPr>
      <w:r w:rsidRPr="00C00F9B">
        <w:rPr>
          <w:rFonts w:asciiTheme="majorHAnsi" w:hAnsiTheme="majorHAnsi" w:cstheme="majorHAnsi"/>
        </w:rPr>
        <w:t xml:space="preserve">We’re very pleased to have some new members joining the </w:t>
      </w:r>
      <w:r>
        <w:rPr>
          <w:rFonts w:asciiTheme="majorHAnsi" w:hAnsiTheme="majorHAnsi" w:cstheme="majorHAnsi"/>
        </w:rPr>
        <w:t>Federation since the first of the year. The companies, their website links and the principal contact</w:t>
      </w:r>
      <w:r w:rsidR="000416EC">
        <w:rPr>
          <w:rFonts w:asciiTheme="majorHAnsi" w:hAnsiTheme="majorHAnsi" w:cstheme="majorHAnsi"/>
        </w:rPr>
        <w:t>s</w:t>
      </w:r>
      <w:r>
        <w:rPr>
          <w:rFonts w:asciiTheme="majorHAnsi" w:hAnsiTheme="majorHAnsi" w:cstheme="majorHAnsi"/>
        </w:rPr>
        <w:t xml:space="preserve"> for the Federation are:</w:t>
      </w:r>
    </w:p>
    <w:p w14:paraId="318897DC" w14:textId="77777777" w:rsidR="00AF2ACE" w:rsidRPr="00C00F9B" w:rsidRDefault="00AF2ACE" w:rsidP="009204FF">
      <w:pPr>
        <w:rPr>
          <w:rFonts w:asciiTheme="majorHAnsi" w:hAnsiTheme="majorHAnsi" w:cstheme="majorHAnsi"/>
        </w:rPr>
      </w:pPr>
    </w:p>
    <w:p w14:paraId="2B7A92EE" w14:textId="09A57FD8" w:rsidR="00AF2ACE" w:rsidRPr="00C00F9B" w:rsidRDefault="00C8035D" w:rsidP="009204FF">
      <w:pPr>
        <w:rPr>
          <w:rFonts w:asciiTheme="majorHAnsi" w:hAnsiTheme="majorHAnsi" w:cstheme="majorHAnsi"/>
        </w:rPr>
      </w:pPr>
      <w:hyperlink r:id="rId13" w:history="1">
        <w:r w:rsidR="0053536F" w:rsidRPr="0053536F">
          <w:rPr>
            <w:rStyle w:val="Hyperlink"/>
            <w:rFonts w:asciiTheme="majorHAnsi" w:hAnsiTheme="majorHAnsi" w:cstheme="majorHAnsi"/>
            <w:b/>
            <w:color w:val="923118" w:themeColor="accent2" w:themeShade="BF"/>
          </w:rPr>
          <w:t>bookyourdata.com</w:t>
        </w:r>
        <w:r w:rsidR="00867467" w:rsidRPr="0053536F">
          <w:rPr>
            <w:rStyle w:val="Hyperlink"/>
            <w:color w:val="923118" w:themeColor="accent2" w:themeShade="BF"/>
          </w:rPr>
          <w:t xml:space="preserve"> </w:t>
        </w:r>
      </w:hyperlink>
      <w:r w:rsidR="00C00F9B" w:rsidRPr="00C00F9B">
        <w:rPr>
          <w:rFonts w:asciiTheme="majorHAnsi" w:hAnsiTheme="majorHAnsi" w:cstheme="majorHAnsi"/>
        </w:rPr>
        <w:t xml:space="preserve"> – Mark Giz</w:t>
      </w:r>
    </w:p>
    <w:p w14:paraId="3A51DFF2" w14:textId="1A1A57C0" w:rsidR="00AF2ACE" w:rsidRDefault="00AF2ACE" w:rsidP="009204FF">
      <w:pPr>
        <w:rPr>
          <w:rFonts w:asciiTheme="majorHAnsi" w:hAnsiTheme="majorHAnsi" w:cstheme="majorHAnsi"/>
        </w:rPr>
      </w:pPr>
    </w:p>
    <w:p w14:paraId="7FA52455" w14:textId="747366E5" w:rsidR="00C00F9B" w:rsidRDefault="00C8035D" w:rsidP="009204FF">
      <w:pPr>
        <w:rPr>
          <w:rFonts w:asciiTheme="majorHAnsi" w:hAnsiTheme="majorHAnsi" w:cstheme="majorHAnsi"/>
        </w:rPr>
      </w:pPr>
      <w:hyperlink r:id="rId14" w:history="1">
        <w:r w:rsidR="00C00F9B" w:rsidRPr="0053536F">
          <w:rPr>
            <w:rStyle w:val="Hyperlink"/>
            <w:rFonts w:asciiTheme="majorHAnsi" w:hAnsiTheme="majorHAnsi" w:cstheme="majorHAnsi"/>
            <w:b/>
            <w:color w:val="auto"/>
          </w:rPr>
          <w:t>Inspirus</w:t>
        </w:r>
      </w:hyperlink>
      <w:r w:rsidR="00C00F9B" w:rsidRPr="00867467">
        <w:rPr>
          <w:rFonts w:asciiTheme="majorHAnsi" w:hAnsiTheme="majorHAnsi" w:cstheme="majorHAnsi"/>
          <w:color w:val="923118" w:themeColor="accent2" w:themeShade="BF"/>
        </w:rPr>
        <w:t xml:space="preserve"> </w:t>
      </w:r>
      <w:r w:rsidR="00C00F9B">
        <w:rPr>
          <w:rFonts w:asciiTheme="majorHAnsi" w:hAnsiTheme="majorHAnsi" w:cstheme="majorHAnsi"/>
        </w:rPr>
        <w:t>– Theresa Harkins</w:t>
      </w:r>
    </w:p>
    <w:p w14:paraId="20E47F57" w14:textId="78F5EB2B" w:rsidR="00C00F9B" w:rsidRDefault="00C00F9B" w:rsidP="009204FF">
      <w:pPr>
        <w:rPr>
          <w:rFonts w:asciiTheme="majorHAnsi" w:hAnsiTheme="majorHAnsi" w:cstheme="majorHAnsi"/>
        </w:rPr>
      </w:pPr>
    </w:p>
    <w:p w14:paraId="0D4BC42A" w14:textId="28D67749" w:rsidR="00C00F9B" w:rsidRDefault="00C8035D" w:rsidP="009204FF">
      <w:pPr>
        <w:rPr>
          <w:rFonts w:asciiTheme="majorHAnsi" w:hAnsiTheme="majorHAnsi" w:cstheme="majorHAnsi"/>
        </w:rPr>
      </w:pPr>
      <w:hyperlink r:id="rId15" w:history="1">
        <w:r w:rsidR="00C00F9B" w:rsidRPr="000416EC">
          <w:rPr>
            <w:rStyle w:val="Hyperlink"/>
            <w:rFonts w:asciiTheme="majorHAnsi" w:hAnsiTheme="majorHAnsi" w:cstheme="majorHAnsi"/>
            <w:b/>
            <w:color w:val="923118" w:themeColor="accent2" w:themeShade="BF"/>
          </w:rPr>
          <w:t>Recognition Professionals International</w:t>
        </w:r>
      </w:hyperlink>
      <w:r w:rsidR="00C00F9B">
        <w:rPr>
          <w:rFonts w:asciiTheme="majorHAnsi" w:hAnsiTheme="majorHAnsi" w:cstheme="majorHAnsi"/>
        </w:rPr>
        <w:t xml:space="preserve"> – Carl Anderson</w:t>
      </w:r>
    </w:p>
    <w:p w14:paraId="0773ECE6" w14:textId="7174CAF9" w:rsidR="00C00F9B" w:rsidRDefault="00C8035D" w:rsidP="009204FF">
      <w:pPr>
        <w:rPr>
          <w:rFonts w:asciiTheme="majorHAnsi" w:hAnsiTheme="majorHAnsi" w:cstheme="majorHAnsi"/>
        </w:rPr>
      </w:pPr>
      <w:hyperlink r:id="rId16" w:history="1">
        <w:r w:rsidR="00C00F9B" w:rsidRPr="000416EC">
          <w:rPr>
            <w:rStyle w:val="Hyperlink"/>
            <w:rFonts w:asciiTheme="majorHAnsi" w:hAnsiTheme="majorHAnsi" w:cstheme="majorHAnsi"/>
            <w:b/>
            <w:color w:val="923118" w:themeColor="accent2" w:themeShade="BF"/>
          </w:rPr>
          <w:t>Samsonite</w:t>
        </w:r>
      </w:hyperlink>
      <w:r w:rsidR="00C00F9B" w:rsidRPr="000416EC">
        <w:rPr>
          <w:rFonts w:asciiTheme="majorHAnsi" w:hAnsiTheme="majorHAnsi" w:cstheme="majorHAnsi"/>
          <w:b/>
          <w:color w:val="923118" w:themeColor="accent2" w:themeShade="BF"/>
        </w:rPr>
        <w:t xml:space="preserve"> </w:t>
      </w:r>
      <w:r w:rsidR="00C00F9B">
        <w:rPr>
          <w:rFonts w:asciiTheme="majorHAnsi" w:hAnsiTheme="majorHAnsi" w:cstheme="majorHAnsi"/>
        </w:rPr>
        <w:t>– Scott Whitehead</w:t>
      </w:r>
    </w:p>
    <w:p w14:paraId="289BB582" w14:textId="77777777" w:rsidR="00681F39" w:rsidRDefault="00681F39" w:rsidP="009204FF">
      <w:pPr>
        <w:rPr>
          <w:rFonts w:asciiTheme="majorHAnsi" w:hAnsiTheme="majorHAnsi" w:cstheme="majorHAnsi"/>
        </w:rPr>
      </w:pPr>
    </w:p>
    <w:p w14:paraId="7ECD2FD5" w14:textId="77777777" w:rsidR="00C00F9B" w:rsidRPr="00C00F9B" w:rsidRDefault="00C00F9B" w:rsidP="009204FF">
      <w:pPr>
        <w:rPr>
          <w:rFonts w:asciiTheme="majorHAnsi" w:hAnsiTheme="majorHAnsi" w:cstheme="majorHAnsi"/>
        </w:rPr>
      </w:pPr>
    </w:p>
    <w:p w14:paraId="6403BC7B" w14:textId="1FCED9E0" w:rsidR="0013484F" w:rsidRDefault="00681F39" w:rsidP="009204FF">
      <w:pPr>
        <w:rPr>
          <w:rFonts w:asciiTheme="majorHAnsi" w:hAnsiTheme="majorHAnsi" w:cstheme="majorHAnsi"/>
          <w:b/>
          <w:color w:val="95441D" w:themeColor="text2" w:themeTint="BF"/>
          <w:sz w:val="24"/>
          <w:szCs w:val="24"/>
        </w:rPr>
      </w:pPr>
      <w:r>
        <w:rPr>
          <w:rFonts w:asciiTheme="majorHAnsi" w:hAnsiTheme="majorHAnsi" w:cstheme="majorHAnsi"/>
          <w:b/>
          <w:color w:val="95441D" w:themeColor="text2" w:themeTint="BF"/>
          <w:sz w:val="24"/>
          <w:szCs w:val="24"/>
        </w:rPr>
        <w:t>Didier Scaillet Announced as SITE CEO</w:t>
      </w:r>
    </w:p>
    <w:p w14:paraId="7B2A32F0" w14:textId="2E89D73B" w:rsidR="00681F39" w:rsidRPr="00681F39" w:rsidRDefault="00681F39" w:rsidP="00681F39">
      <w:pPr>
        <w:spacing w:before="105" w:after="315"/>
        <w:jc w:val="left"/>
        <w:rPr>
          <w:rFonts w:ascii="Arial" w:eastAsia="Times New Roman" w:hAnsi="Arial" w:cs="Arial"/>
          <w:color w:val="333333"/>
          <w:sz w:val="21"/>
          <w:szCs w:val="21"/>
          <w:lang w:eastAsia="en-US"/>
        </w:rPr>
      </w:pPr>
      <w:r>
        <w:rPr>
          <w:rFonts w:ascii="Arial" w:eastAsia="Times New Roman" w:hAnsi="Arial" w:cs="Arial"/>
          <w:color w:val="333333"/>
          <w:sz w:val="21"/>
          <w:szCs w:val="21"/>
          <w:lang w:eastAsia="en-US"/>
        </w:rPr>
        <w:t xml:space="preserve">The </w:t>
      </w:r>
      <w:r w:rsidRPr="00681F39">
        <w:rPr>
          <w:rFonts w:ascii="Arial" w:eastAsia="Times New Roman" w:hAnsi="Arial" w:cs="Arial"/>
          <w:color w:val="333333"/>
          <w:sz w:val="21"/>
          <w:szCs w:val="21"/>
          <w:lang w:eastAsia="en-US"/>
        </w:rPr>
        <w:t xml:space="preserve">Society for Incentive Travel Excellence (SITE) </w:t>
      </w:r>
      <w:r>
        <w:rPr>
          <w:rFonts w:ascii="Arial" w:eastAsia="Times New Roman" w:hAnsi="Arial" w:cs="Arial"/>
          <w:color w:val="333333"/>
          <w:sz w:val="21"/>
          <w:szCs w:val="21"/>
          <w:lang w:eastAsia="en-US"/>
        </w:rPr>
        <w:t xml:space="preserve">has </w:t>
      </w:r>
      <w:r w:rsidRPr="00681F39">
        <w:rPr>
          <w:rFonts w:ascii="Arial" w:eastAsia="Times New Roman" w:hAnsi="Arial" w:cs="Arial"/>
          <w:color w:val="333333"/>
          <w:sz w:val="21"/>
          <w:szCs w:val="21"/>
          <w:lang w:eastAsia="en-US"/>
        </w:rPr>
        <w:t xml:space="preserve">announced that </w:t>
      </w:r>
      <w:r w:rsidRPr="00681F39">
        <w:rPr>
          <w:rFonts w:ascii="Arial" w:eastAsia="Times New Roman" w:hAnsi="Arial" w:cs="Arial"/>
          <w:b/>
          <w:bCs/>
          <w:color w:val="333333"/>
          <w:sz w:val="21"/>
          <w:szCs w:val="21"/>
          <w:lang w:eastAsia="en-US"/>
        </w:rPr>
        <w:t>Didier Scaillet</w:t>
      </w:r>
      <w:r w:rsidRPr="00681F39">
        <w:rPr>
          <w:rFonts w:ascii="Arial" w:eastAsia="Times New Roman" w:hAnsi="Arial" w:cs="Arial"/>
          <w:color w:val="333333"/>
          <w:sz w:val="21"/>
          <w:szCs w:val="21"/>
          <w:lang w:eastAsia="en-US"/>
        </w:rPr>
        <w:t xml:space="preserve"> has been appointed new Chief Excellence Officer (CEO), serving both SITE and the SITE Foundation.</w:t>
      </w:r>
    </w:p>
    <w:p w14:paraId="69922B63" w14:textId="704AD44B" w:rsidR="00681F39" w:rsidRPr="00681F39" w:rsidRDefault="00681F39" w:rsidP="00681F39">
      <w:pPr>
        <w:spacing w:before="105" w:after="315"/>
        <w:jc w:val="left"/>
        <w:rPr>
          <w:rFonts w:ascii="Arial" w:eastAsia="Times New Roman" w:hAnsi="Arial" w:cs="Arial"/>
          <w:color w:val="333333"/>
          <w:sz w:val="21"/>
          <w:szCs w:val="21"/>
          <w:lang w:eastAsia="en-US"/>
        </w:rPr>
      </w:pPr>
      <w:r>
        <w:rPr>
          <w:rFonts w:ascii="Arial" w:eastAsia="Times New Roman" w:hAnsi="Arial" w:cs="Arial"/>
          <w:color w:val="333333"/>
          <w:sz w:val="21"/>
          <w:szCs w:val="21"/>
          <w:lang w:eastAsia="en-US"/>
        </w:rPr>
        <w:t xml:space="preserve">The SITE </w:t>
      </w:r>
      <w:r w:rsidRPr="00681F39">
        <w:rPr>
          <w:rFonts w:ascii="Arial" w:eastAsia="Times New Roman" w:hAnsi="Arial" w:cs="Arial"/>
          <w:color w:val="333333"/>
          <w:sz w:val="21"/>
          <w:szCs w:val="21"/>
          <w:lang w:eastAsia="en-US"/>
        </w:rPr>
        <w:t>search committee</w:t>
      </w:r>
      <w:r>
        <w:rPr>
          <w:rFonts w:ascii="Arial" w:eastAsia="Times New Roman" w:hAnsi="Arial" w:cs="Arial"/>
          <w:color w:val="333333"/>
          <w:sz w:val="21"/>
          <w:szCs w:val="21"/>
          <w:lang w:eastAsia="en-US"/>
        </w:rPr>
        <w:t>, in identifying</w:t>
      </w:r>
      <w:r w:rsidRPr="00681F39">
        <w:rPr>
          <w:rFonts w:ascii="Arial" w:eastAsia="Times New Roman" w:hAnsi="Arial" w:cs="Arial"/>
          <w:color w:val="333333"/>
          <w:sz w:val="21"/>
          <w:szCs w:val="21"/>
          <w:lang w:eastAsia="en-US"/>
        </w:rPr>
        <w:t xml:space="preserve"> a replacement for Kevin Hinton, who announced he would be leaving the organization in late January</w:t>
      </w:r>
      <w:r>
        <w:rPr>
          <w:rFonts w:ascii="Arial" w:eastAsia="Times New Roman" w:hAnsi="Arial" w:cs="Arial"/>
          <w:color w:val="333333"/>
          <w:sz w:val="21"/>
          <w:szCs w:val="21"/>
          <w:lang w:eastAsia="en-US"/>
        </w:rPr>
        <w:t>, wanted</w:t>
      </w:r>
      <w:r w:rsidRPr="00681F39">
        <w:rPr>
          <w:rFonts w:ascii="Arial" w:eastAsia="Times New Roman" w:hAnsi="Arial" w:cs="Arial"/>
          <w:color w:val="333333"/>
          <w:sz w:val="21"/>
          <w:szCs w:val="21"/>
          <w:lang w:eastAsia="en-US"/>
        </w:rPr>
        <w:t xml:space="preserve"> an executive leader with multi-national association experience to help drive forward SITE’s 2020 vision to grow its chapter network, increase membership and continue to raise awareness of the human and economic impact of the incentive industry on the global economy.</w:t>
      </w:r>
    </w:p>
    <w:p w14:paraId="748011F1" w14:textId="77120380" w:rsidR="00681F39" w:rsidRPr="00681F39" w:rsidRDefault="00681F39" w:rsidP="00681F39">
      <w:pPr>
        <w:spacing w:before="105" w:after="315"/>
        <w:jc w:val="left"/>
        <w:rPr>
          <w:rFonts w:ascii="Arial" w:eastAsia="Times New Roman" w:hAnsi="Arial" w:cs="Arial"/>
          <w:color w:val="333333"/>
          <w:sz w:val="21"/>
          <w:szCs w:val="21"/>
          <w:lang w:eastAsia="en-US"/>
        </w:rPr>
      </w:pPr>
      <w:r w:rsidRPr="00681F39">
        <w:rPr>
          <w:rFonts w:ascii="Arial" w:eastAsia="Times New Roman" w:hAnsi="Arial" w:cs="Arial"/>
          <w:color w:val="333333"/>
          <w:sz w:val="21"/>
          <w:szCs w:val="21"/>
          <w:lang w:eastAsia="en-US"/>
        </w:rPr>
        <w:t>A MICE industry veteran, Scaillet brings SITE extended global experience and a deep understanding of association management. He started his career working for one of the first association management companies in Europe, quickly becoming a business partner. For 18 years he held various roles with Meeting Professionals International (MPI) as director of European operations, vice-president of global development and chief development officer for MPI and the MPI Foundation. Most recently, Scaillet was vice-president business development for Cruise Lines International Association (CLIA)</w:t>
      </w:r>
      <w:r>
        <w:rPr>
          <w:rFonts w:ascii="Arial" w:eastAsia="Times New Roman" w:hAnsi="Arial" w:cs="Arial"/>
          <w:color w:val="333333"/>
          <w:sz w:val="21"/>
          <w:szCs w:val="21"/>
          <w:lang w:eastAsia="en-US"/>
        </w:rPr>
        <w:t>.</w:t>
      </w:r>
      <w:r w:rsidRPr="00681F39">
        <w:rPr>
          <w:rFonts w:ascii="Arial" w:eastAsia="Times New Roman" w:hAnsi="Arial" w:cs="Arial"/>
          <w:color w:val="333333"/>
          <w:sz w:val="21"/>
          <w:szCs w:val="21"/>
          <w:lang w:eastAsia="en-US"/>
        </w:rPr>
        <w:t xml:space="preserve"> </w:t>
      </w:r>
    </w:p>
    <w:p w14:paraId="703D473B" w14:textId="77777777" w:rsidR="00681F39" w:rsidRPr="00681F39" w:rsidRDefault="00681F39" w:rsidP="00681F39">
      <w:pPr>
        <w:spacing w:before="105" w:after="315"/>
        <w:jc w:val="left"/>
        <w:rPr>
          <w:rFonts w:ascii="Arial" w:eastAsia="Times New Roman" w:hAnsi="Arial" w:cs="Arial"/>
          <w:color w:val="333333"/>
          <w:sz w:val="21"/>
          <w:szCs w:val="21"/>
          <w:lang w:eastAsia="en-US"/>
        </w:rPr>
      </w:pPr>
      <w:r w:rsidRPr="00681F39">
        <w:rPr>
          <w:rFonts w:ascii="Arial" w:eastAsia="Times New Roman" w:hAnsi="Arial" w:cs="Arial"/>
          <w:color w:val="333333"/>
          <w:sz w:val="21"/>
          <w:szCs w:val="21"/>
          <w:lang w:eastAsia="en-US"/>
        </w:rPr>
        <w:t>Scaillet has engaged and served on various industry forums and organizations: Joint Meetings Industry Council, Events Industry Council, Canadian Tourism Commission and United Nations World Tourism Organization. He was also instrumental in the development of the Meetings &amp; Business Events Competency Standards, which was the backbone for the development of SITE’s competency-based education model for incentive professionals.</w:t>
      </w:r>
    </w:p>
    <w:p w14:paraId="79E285DC" w14:textId="08B063B6" w:rsidR="00681F39" w:rsidRPr="00681F39" w:rsidRDefault="00681F39" w:rsidP="00681F39">
      <w:pPr>
        <w:spacing w:before="105" w:after="315"/>
        <w:jc w:val="left"/>
        <w:rPr>
          <w:rFonts w:ascii="Arial" w:eastAsia="Times New Roman" w:hAnsi="Arial" w:cs="Arial"/>
          <w:color w:val="333333"/>
          <w:sz w:val="21"/>
          <w:szCs w:val="21"/>
          <w:lang w:eastAsia="en-US"/>
        </w:rPr>
      </w:pPr>
      <w:r w:rsidRPr="00681F39">
        <w:rPr>
          <w:rFonts w:ascii="Arial" w:eastAsia="Times New Roman" w:hAnsi="Arial" w:cs="Arial"/>
          <w:color w:val="333333"/>
          <w:sz w:val="21"/>
          <w:szCs w:val="21"/>
          <w:lang w:eastAsia="en-US"/>
        </w:rPr>
        <w:t xml:space="preserve">“I am very excited and honored to be serving the SITE community, its leadership and the Incentive Travel industry at large. The organization is going through some major transformations, with many opportunities to seize global growth, advocacy, value-added content, digital engagement and sustainability,” Scaillet said in a statement. </w:t>
      </w:r>
      <w:r>
        <w:rPr>
          <w:rFonts w:ascii="Arial" w:eastAsia="Times New Roman" w:hAnsi="Arial" w:cs="Arial"/>
          <w:color w:val="333333"/>
          <w:sz w:val="21"/>
          <w:szCs w:val="21"/>
          <w:lang w:eastAsia="en-US"/>
        </w:rPr>
        <w:t>“</w:t>
      </w:r>
      <w:r w:rsidRPr="00681F39">
        <w:rPr>
          <w:rFonts w:ascii="Arial" w:eastAsia="Times New Roman" w:hAnsi="Arial" w:cs="Arial"/>
          <w:color w:val="333333"/>
          <w:sz w:val="21"/>
          <w:szCs w:val="21"/>
          <w:lang w:eastAsia="en-US"/>
        </w:rPr>
        <w:t>Following Kevin Hinton’s footsteps as the Chief Excellence Officer is a privilege and I am looking forward to an amazing journey, building a stronger voice for Incentive Travel worldwide.”</w:t>
      </w:r>
    </w:p>
    <w:p w14:paraId="02364AA0" w14:textId="0DCA18C8" w:rsidR="00681F39" w:rsidRPr="00681F39" w:rsidRDefault="00681F39" w:rsidP="00681F39">
      <w:pPr>
        <w:spacing w:before="105" w:after="315"/>
        <w:jc w:val="left"/>
        <w:rPr>
          <w:rFonts w:ascii="Arial" w:eastAsia="Times New Roman" w:hAnsi="Arial" w:cs="Arial"/>
          <w:color w:val="333333"/>
          <w:sz w:val="21"/>
          <w:szCs w:val="21"/>
          <w:lang w:eastAsia="en-US"/>
        </w:rPr>
      </w:pPr>
      <w:r w:rsidRPr="00681F39">
        <w:rPr>
          <w:rFonts w:ascii="Arial" w:eastAsia="Times New Roman" w:hAnsi="Arial" w:cs="Arial"/>
          <w:color w:val="333333"/>
          <w:sz w:val="21"/>
          <w:szCs w:val="21"/>
          <w:lang w:eastAsia="en-US"/>
        </w:rPr>
        <w:t>Scaillet assume</w:t>
      </w:r>
      <w:r>
        <w:rPr>
          <w:rFonts w:ascii="Arial" w:eastAsia="Times New Roman" w:hAnsi="Arial" w:cs="Arial"/>
          <w:color w:val="333333"/>
          <w:sz w:val="21"/>
          <w:szCs w:val="21"/>
          <w:lang w:eastAsia="en-US"/>
        </w:rPr>
        <w:t>d</w:t>
      </w:r>
      <w:r w:rsidRPr="00681F39">
        <w:rPr>
          <w:rFonts w:ascii="Arial" w:eastAsia="Times New Roman" w:hAnsi="Arial" w:cs="Arial"/>
          <w:color w:val="333333"/>
          <w:sz w:val="21"/>
          <w:szCs w:val="21"/>
          <w:lang w:eastAsia="en-US"/>
        </w:rPr>
        <w:t xml:space="preserve"> the CEO role leading the association’s global management team on February</w:t>
      </w:r>
      <w:r>
        <w:rPr>
          <w:rFonts w:ascii="Arial" w:eastAsia="Times New Roman" w:hAnsi="Arial" w:cs="Arial"/>
          <w:color w:val="333333"/>
          <w:sz w:val="21"/>
          <w:szCs w:val="21"/>
          <w:lang w:eastAsia="en-US"/>
        </w:rPr>
        <w:t xml:space="preserve"> 1</w:t>
      </w:r>
      <w:r w:rsidRPr="00681F39">
        <w:rPr>
          <w:rFonts w:ascii="Arial" w:eastAsia="Times New Roman" w:hAnsi="Arial" w:cs="Arial"/>
          <w:color w:val="333333"/>
          <w:sz w:val="21"/>
          <w:szCs w:val="21"/>
          <w:lang w:eastAsia="en-US"/>
        </w:rPr>
        <w:t xml:space="preserve">. A Belgian native, he </w:t>
      </w:r>
      <w:r>
        <w:rPr>
          <w:rFonts w:ascii="Arial" w:eastAsia="Times New Roman" w:hAnsi="Arial" w:cs="Arial"/>
          <w:color w:val="333333"/>
          <w:sz w:val="21"/>
          <w:szCs w:val="21"/>
          <w:lang w:eastAsia="en-US"/>
        </w:rPr>
        <w:t>is</w:t>
      </w:r>
      <w:r w:rsidRPr="00681F39">
        <w:rPr>
          <w:rFonts w:ascii="Arial" w:eastAsia="Times New Roman" w:hAnsi="Arial" w:cs="Arial"/>
          <w:color w:val="333333"/>
          <w:sz w:val="21"/>
          <w:szCs w:val="21"/>
          <w:lang w:eastAsia="en-US"/>
        </w:rPr>
        <w:t xml:space="preserve"> relocating to the U.S. and will report directly to the presidents of the SITE International Board of Directors and SITE Foundation Board of Trustees.</w:t>
      </w:r>
      <w:r>
        <w:rPr>
          <w:rFonts w:ascii="Arial" w:eastAsia="Times New Roman" w:hAnsi="Arial" w:cs="Arial"/>
          <w:color w:val="333333"/>
          <w:sz w:val="21"/>
          <w:szCs w:val="21"/>
          <w:lang w:eastAsia="en-US"/>
        </w:rPr>
        <w:t xml:space="preserve"> Didier also serves on the </w:t>
      </w:r>
      <w:r w:rsidRPr="00AE5A98">
        <w:rPr>
          <w:rFonts w:ascii="Arial" w:eastAsia="Times New Roman" w:hAnsi="Arial" w:cs="Arial"/>
          <w:b/>
          <w:color w:val="333333"/>
          <w:sz w:val="21"/>
          <w:szCs w:val="21"/>
          <w:lang w:eastAsia="en-US"/>
        </w:rPr>
        <w:t>Incentive Federation’s Board of Directors</w:t>
      </w:r>
      <w:r>
        <w:rPr>
          <w:rFonts w:ascii="Arial" w:eastAsia="Times New Roman" w:hAnsi="Arial" w:cs="Arial"/>
          <w:color w:val="333333"/>
          <w:sz w:val="21"/>
          <w:szCs w:val="21"/>
          <w:lang w:eastAsia="en-US"/>
        </w:rPr>
        <w:t xml:space="preserve"> by virtue of his position with SITE, succeeding Kevin Hinton who served on the IFI Board for several years.</w:t>
      </w:r>
    </w:p>
    <w:p w14:paraId="390923E1" w14:textId="77777777" w:rsidR="0013484F" w:rsidRDefault="0013484F" w:rsidP="009204FF">
      <w:pPr>
        <w:rPr>
          <w:rFonts w:asciiTheme="majorHAnsi" w:hAnsiTheme="majorHAnsi" w:cstheme="majorHAnsi"/>
          <w:b/>
          <w:color w:val="95441D" w:themeColor="text2" w:themeTint="BF"/>
          <w:sz w:val="24"/>
          <w:szCs w:val="24"/>
        </w:rPr>
      </w:pPr>
    </w:p>
    <w:p w14:paraId="0B59A0CE" w14:textId="4DFB3410" w:rsidR="009204FF" w:rsidRPr="00204122" w:rsidRDefault="009204FF" w:rsidP="009204FF">
      <w:pPr>
        <w:rPr>
          <w:rFonts w:asciiTheme="majorHAnsi" w:hAnsiTheme="majorHAnsi" w:cstheme="majorHAnsi"/>
          <w:b/>
          <w:color w:val="95441D" w:themeColor="text2" w:themeTint="BF"/>
          <w:sz w:val="24"/>
          <w:szCs w:val="24"/>
        </w:rPr>
      </w:pPr>
      <w:r w:rsidRPr="00204122">
        <w:rPr>
          <w:rFonts w:asciiTheme="majorHAnsi" w:hAnsiTheme="majorHAnsi" w:cstheme="majorHAnsi"/>
          <w:b/>
          <w:color w:val="95441D" w:themeColor="text2" w:themeTint="BF"/>
          <w:sz w:val="24"/>
          <w:szCs w:val="24"/>
        </w:rPr>
        <w:t>201</w:t>
      </w:r>
      <w:r w:rsidR="00CF7332" w:rsidRPr="00204122">
        <w:rPr>
          <w:rFonts w:asciiTheme="majorHAnsi" w:hAnsiTheme="majorHAnsi" w:cstheme="majorHAnsi"/>
          <w:b/>
          <w:color w:val="95441D" w:themeColor="text2" w:themeTint="BF"/>
          <w:sz w:val="24"/>
          <w:szCs w:val="24"/>
        </w:rPr>
        <w:t>8</w:t>
      </w:r>
      <w:r w:rsidRPr="00204122">
        <w:rPr>
          <w:rFonts w:asciiTheme="majorHAnsi" w:hAnsiTheme="majorHAnsi" w:cstheme="majorHAnsi"/>
          <w:b/>
          <w:color w:val="95441D" w:themeColor="text2" w:themeTint="BF"/>
          <w:sz w:val="24"/>
          <w:szCs w:val="24"/>
        </w:rPr>
        <w:t xml:space="preserve"> </w:t>
      </w:r>
      <w:r w:rsidR="00A0230C" w:rsidRPr="00204122">
        <w:rPr>
          <w:rFonts w:asciiTheme="majorHAnsi" w:hAnsiTheme="majorHAnsi" w:cstheme="majorHAnsi"/>
          <w:b/>
          <w:color w:val="95441D" w:themeColor="text2" w:themeTint="BF"/>
          <w:sz w:val="24"/>
          <w:szCs w:val="24"/>
        </w:rPr>
        <w:t xml:space="preserve">IFI </w:t>
      </w:r>
      <w:r w:rsidRPr="00204122">
        <w:rPr>
          <w:rFonts w:asciiTheme="majorHAnsi" w:hAnsiTheme="majorHAnsi" w:cstheme="majorHAnsi"/>
          <w:b/>
          <w:color w:val="95441D" w:themeColor="text2" w:themeTint="BF"/>
          <w:sz w:val="24"/>
          <w:szCs w:val="24"/>
        </w:rPr>
        <w:t>Board of Directors</w:t>
      </w:r>
    </w:p>
    <w:p w14:paraId="087ABD1B" w14:textId="77777777" w:rsidR="009204FF" w:rsidRPr="002D3945" w:rsidRDefault="009204FF" w:rsidP="009204FF">
      <w:pPr>
        <w:ind w:left="288"/>
        <w:rPr>
          <w:rFonts w:asciiTheme="majorHAnsi" w:hAnsiTheme="majorHAnsi" w:cstheme="majorHAnsi"/>
          <w:b/>
          <w:color w:val="95441D" w:themeColor="text2" w:themeTint="BF"/>
        </w:rPr>
      </w:pPr>
    </w:p>
    <w:p w14:paraId="67B5661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51B2DF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6EBE545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00CF7332" w:rsidRPr="00CF7332">
        <w:rPr>
          <w:rFonts w:asciiTheme="majorHAnsi" w:hAnsiTheme="majorHAnsi" w:cstheme="majorHAnsi"/>
          <w:b/>
        </w:rPr>
        <w:t>Didier Scaillet</w:t>
      </w:r>
      <w:r>
        <w:rPr>
          <w:rFonts w:asciiTheme="majorHAnsi" w:hAnsiTheme="majorHAnsi" w:cstheme="majorHAnsi"/>
        </w:rPr>
        <w:t>, CEO, Society of Incentive Travel Excellence</w:t>
      </w:r>
    </w:p>
    <w:p w14:paraId="16B73726" w14:textId="77777777"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14:paraId="0DCB6BAC" w14:textId="77777777" w:rsidR="00CF7332" w:rsidRDefault="00CF7332" w:rsidP="009204FF">
      <w:pPr>
        <w:spacing w:line="276" w:lineRule="auto"/>
        <w:jc w:val="left"/>
        <w:rPr>
          <w:rFonts w:asciiTheme="majorHAnsi" w:hAnsiTheme="majorHAnsi" w:cstheme="majorHAnsi"/>
        </w:rPr>
      </w:pPr>
      <w:r>
        <w:rPr>
          <w:rFonts w:asciiTheme="majorHAnsi" w:hAnsiTheme="majorHAnsi" w:cstheme="majorHAnsi"/>
        </w:rPr>
        <w:t xml:space="preserve">Fourth Vice Chair, Associations – </w:t>
      </w:r>
      <w:r w:rsidRPr="00CF7332">
        <w:rPr>
          <w:rFonts w:asciiTheme="majorHAnsi" w:hAnsiTheme="majorHAnsi" w:cstheme="majorHAnsi"/>
          <w:b/>
        </w:rPr>
        <w:t>Carl W. Anderson</w:t>
      </w:r>
      <w:r>
        <w:rPr>
          <w:rFonts w:asciiTheme="majorHAnsi" w:hAnsiTheme="majorHAnsi" w:cstheme="majorHAnsi"/>
        </w:rPr>
        <w:t>, Board Director, Recognition Professionals International</w:t>
      </w:r>
    </w:p>
    <w:p w14:paraId="4FEE682B" w14:textId="77777777" w:rsidR="00CF7332"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CRP, CPIM</w:t>
      </w:r>
    </w:p>
    <w:p w14:paraId="081F2CCA"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2F05FBD4"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00CF7332" w:rsidRPr="00A176E5">
        <w:rPr>
          <w:rFonts w:asciiTheme="majorHAnsi" w:hAnsiTheme="majorHAnsi" w:cstheme="majorHAnsi"/>
          <w:b/>
        </w:rPr>
        <w:t>Brian Galonek</w:t>
      </w:r>
      <w:r w:rsidR="00CF7332">
        <w:rPr>
          <w:rFonts w:asciiTheme="majorHAnsi" w:hAnsiTheme="majorHAnsi" w:cstheme="majorHAnsi"/>
        </w:rPr>
        <w:t>, CPIM, President, All Star Incentive Marketing</w:t>
      </w:r>
    </w:p>
    <w:p w14:paraId="139AC192" w14:textId="77777777"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3300B171" w14:textId="77777777" w:rsidR="009204FF" w:rsidRPr="00CF7332"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00CF7332" w:rsidRPr="00CF7332">
        <w:rPr>
          <w:rFonts w:asciiTheme="majorHAnsi" w:hAnsiTheme="majorHAnsi" w:cstheme="majorHAnsi"/>
          <w:b/>
        </w:rPr>
        <w:t>Mike Donnelly</w:t>
      </w:r>
      <w:r w:rsidR="00CF7332">
        <w:rPr>
          <w:rFonts w:asciiTheme="majorHAnsi" w:hAnsiTheme="majorHAnsi" w:cstheme="majorHAnsi"/>
        </w:rPr>
        <w:t>, President, Hinda Incentives</w:t>
      </w:r>
    </w:p>
    <w:p w14:paraId="3CA406C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00CF7332" w:rsidRPr="00CF7332">
        <w:rPr>
          <w:rFonts w:asciiTheme="majorHAnsi" w:hAnsiTheme="majorHAnsi" w:cstheme="majorHAnsi"/>
          <w:b/>
        </w:rPr>
        <w:t>Richard L. Low</w:t>
      </w:r>
      <w:r w:rsidR="00CF7332">
        <w:rPr>
          <w:rFonts w:asciiTheme="majorHAnsi" w:hAnsiTheme="majorHAnsi" w:cstheme="majorHAnsi"/>
        </w:rPr>
        <w:t>, CPIM, Vice President Special Markets, Citizen Watch Company of America</w:t>
      </w:r>
      <w:r w:rsidR="000E2EEC">
        <w:rPr>
          <w:rFonts w:asciiTheme="majorHAnsi" w:hAnsiTheme="majorHAnsi" w:cstheme="majorHAnsi"/>
        </w:rPr>
        <w:t>, Inc.</w:t>
      </w:r>
    </w:p>
    <w:p w14:paraId="7BA3F79F" w14:textId="77777777"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Esquire</w:t>
      </w:r>
    </w:p>
    <w:p w14:paraId="5C5F82F9" w14:textId="77777777" w:rsidR="009204FF" w:rsidRDefault="009204FF" w:rsidP="009204FF">
      <w:pPr>
        <w:jc w:val="left"/>
        <w:rPr>
          <w:rFonts w:asciiTheme="majorHAnsi" w:hAnsiTheme="majorHAnsi" w:cstheme="majorHAnsi"/>
        </w:rPr>
      </w:pPr>
      <w:r>
        <w:rPr>
          <w:rFonts w:asciiTheme="majorHAnsi" w:hAnsiTheme="majorHAnsi" w:cstheme="majorHAnsi"/>
        </w:rPr>
        <w:t>Staff:</w:t>
      </w:r>
    </w:p>
    <w:p w14:paraId="13E547E0" w14:textId="313CC9B8" w:rsidR="00A57834" w:rsidRPr="00AE5A98" w:rsidRDefault="009204FF" w:rsidP="00AE5A98">
      <w:pPr>
        <w:spacing w:line="276" w:lineRule="auto"/>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CAE</w:t>
      </w:r>
      <w:r w:rsidR="00E81A9E">
        <w:rPr>
          <w:rFonts w:asciiTheme="majorHAnsi" w:hAnsiTheme="majorHAnsi" w:cstheme="majorHAnsi"/>
        </w:rPr>
        <w:t>.</w:t>
      </w:r>
      <w:r w:rsidR="00204122">
        <w:rPr>
          <w:rFonts w:asciiTheme="majorHAnsi" w:hAnsiTheme="majorHAnsi" w:cstheme="majorHAnsi"/>
        </w:rPr>
        <w:t xml:space="preserve"> </w:t>
      </w:r>
      <w:r w:rsidR="00E81A9E">
        <w:rPr>
          <w:rFonts w:asciiTheme="majorHAnsi" w:hAnsiTheme="majorHAnsi" w:cstheme="majorHAnsi"/>
        </w:rPr>
        <w:t xml:space="preserve">Questions? </w:t>
      </w:r>
      <w:hyperlink r:id="rId17"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sectPr w:rsidR="00A57834" w:rsidRPr="00AE5A98">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4C28E" w14:textId="77777777" w:rsidR="00C8035D" w:rsidRDefault="00C8035D">
      <w:r>
        <w:separator/>
      </w:r>
    </w:p>
  </w:endnote>
  <w:endnote w:type="continuationSeparator" w:id="0">
    <w:p w14:paraId="10EA32E9" w14:textId="77777777" w:rsidR="00C8035D" w:rsidRDefault="00C8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A55E1" w14:textId="77777777" w:rsidR="00C8035D" w:rsidRDefault="00C8035D">
      <w:r>
        <w:separator/>
      </w:r>
    </w:p>
  </w:footnote>
  <w:footnote w:type="continuationSeparator" w:id="0">
    <w:p w14:paraId="2694CBD7" w14:textId="77777777" w:rsidR="00C8035D" w:rsidRDefault="00C80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003CE6"/>
    <w:multiLevelType w:val="multilevel"/>
    <w:tmpl w:val="EC10B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 w:numId="8">
    <w:abstractNumId w:val="7"/>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15A69"/>
    <w:rsid w:val="00017A4B"/>
    <w:rsid w:val="000238A2"/>
    <w:rsid w:val="000364EF"/>
    <w:rsid w:val="000416EC"/>
    <w:rsid w:val="000467DF"/>
    <w:rsid w:val="000511E6"/>
    <w:rsid w:val="00074024"/>
    <w:rsid w:val="0008445B"/>
    <w:rsid w:val="000B366B"/>
    <w:rsid w:val="000B47FF"/>
    <w:rsid w:val="000B48B3"/>
    <w:rsid w:val="000B7B85"/>
    <w:rsid w:val="000C4646"/>
    <w:rsid w:val="000C6556"/>
    <w:rsid w:val="000D06CD"/>
    <w:rsid w:val="000D1396"/>
    <w:rsid w:val="000E2EEC"/>
    <w:rsid w:val="000F6A89"/>
    <w:rsid w:val="0011361C"/>
    <w:rsid w:val="00115A80"/>
    <w:rsid w:val="0013193B"/>
    <w:rsid w:val="0013484F"/>
    <w:rsid w:val="001663AF"/>
    <w:rsid w:val="0018645B"/>
    <w:rsid w:val="001872A2"/>
    <w:rsid w:val="001E04BB"/>
    <w:rsid w:val="001E2353"/>
    <w:rsid w:val="00204122"/>
    <w:rsid w:val="00212FBB"/>
    <w:rsid w:val="00224F67"/>
    <w:rsid w:val="00236B93"/>
    <w:rsid w:val="002555F8"/>
    <w:rsid w:val="00260D0C"/>
    <w:rsid w:val="002650E2"/>
    <w:rsid w:val="00295BD8"/>
    <w:rsid w:val="002B0995"/>
    <w:rsid w:val="002B1396"/>
    <w:rsid w:val="002C6786"/>
    <w:rsid w:val="002D3945"/>
    <w:rsid w:val="002D4C86"/>
    <w:rsid w:val="002F2855"/>
    <w:rsid w:val="00306549"/>
    <w:rsid w:val="003177A2"/>
    <w:rsid w:val="003219C2"/>
    <w:rsid w:val="00321F10"/>
    <w:rsid w:val="0033301E"/>
    <w:rsid w:val="003836AD"/>
    <w:rsid w:val="0038535E"/>
    <w:rsid w:val="00387189"/>
    <w:rsid w:val="00387A00"/>
    <w:rsid w:val="003936B8"/>
    <w:rsid w:val="003E54EB"/>
    <w:rsid w:val="003F20A2"/>
    <w:rsid w:val="003F3B71"/>
    <w:rsid w:val="00401523"/>
    <w:rsid w:val="0040571D"/>
    <w:rsid w:val="004058D2"/>
    <w:rsid w:val="00420F9D"/>
    <w:rsid w:val="004241D4"/>
    <w:rsid w:val="00426B51"/>
    <w:rsid w:val="00442154"/>
    <w:rsid w:val="004719ED"/>
    <w:rsid w:val="00472D93"/>
    <w:rsid w:val="00475B24"/>
    <w:rsid w:val="00476317"/>
    <w:rsid w:val="004A15FC"/>
    <w:rsid w:val="004B26CC"/>
    <w:rsid w:val="004D6C52"/>
    <w:rsid w:val="004E4553"/>
    <w:rsid w:val="00511062"/>
    <w:rsid w:val="005127F9"/>
    <w:rsid w:val="00523ECD"/>
    <w:rsid w:val="0053536F"/>
    <w:rsid w:val="00573892"/>
    <w:rsid w:val="00574D10"/>
    <w:rsid w:val="00582969"/>
    <w:rsid w:val="00584930"/>
    <w:rsid w:val="005A1BB0"/>
    <w:rsid w:val="005A684D"/>
    <w:rsid w:val="005C321E"/>
    <w:rsid w:val="005C4953"/>
    <w:rsid w:val="005E2C07"/>
    <w:rsid w:val="005F3C73"/>
    <w:rsid w:val="00611ED6"/>
    <w:rsid w:val="006225B1"/>
    <w:rsid w:val="006237F4"/>
    <w:rsid w:val="0065431C"/>
    <w:rsid w:val="00674341"/>
    <w:rsid w:val="006769F5"/>
    <w:rsid w:val="00681F39"/>
    <w:rsid w:val="00684394"/>
    <w:rsid w:val="00684A01"/>
    <w:rsid w:val="006954F0"/>
    <w:rsid w:val="006A6BF4"/>
    <w:rsid w:val="006A7F55"/>
    <w:rsid w:val="006D739D"/>
    <w:rsid w:val="006E35F5"/>
    <w:rsid w:val="006F079A"/>
    <w:rsid w:val="006F3307"/>
    <w:rsid w:val="007462B7"/>
    <w:rsid w:val="00747FA8"/>
    <w:rsid w:val="00751530"/>
    <w:rsid w:val="00762ADE"/>
    <w:rsid w:val="00773190"/>
    <w:rsid w:val="00775BD1"/>
    <w:rsid w:val="0077658D"/>
    <w:rsid w:val="00786660"/>
    <w:rsid w:val="007867B7"/>
    <w:rsid w:val="00787D9A"/>
    <w:rsid w:val="0079216E"/>
    <w:rsid w:val="00797317"/>
    <w:rsid w:val="007B383F"/>
    <w:rsid w:val="007C11C9"/>
    <w:rsid w:val="007C7E68"/>
    <w:rsid w:val="007D3186"/>
    <w:rsid w:val="007D6BEF"/>
    <w:rsid w:val="007E1C09"/>
    <w:rsid w:val="007E64D5"/>
    <w:rsid w:val="007F1574"/>
    <w:rsid w:val="007F27D0"/>
    <w:rsid w:val="007F3165"/>
    <w:rsid w:val="00804D1B"/>
    <w:rsid w:val="008161AC"/>
    <w:rsid w:val="0083725A"/>
    <w:rsid w:val="008504FB"/>
    <w:rsid w:val="00867467"/>
    <w:rsid w:val="008956E6"/>
    <w:rsid w:val="008A4A80"/>
    <w:rsid w:val="008B254D"/>
    <w:rsid w:val="008B6BDF"/>
    <w:rsid w:val="008D0BA8"/>
    <w:rsid w:val="008D783F"/>
    <w:rsid w:val="008F671F"/>
    <w:rsid w:val="00910A7F"/>
    <w:rsid w:val="009116DA"/>
    <w:rsid w:val="00915786"/>
    <w:rsid w:val="009204FF"/>
    <w:rsid w:val="00927680"/>
    <w:rsid w:val="00951DD4"/>
    <w:rsid w:val="00951ECE"/>
    <w:rsid w:val="00981326"/>
    <w:rsid w:val="00981EAF"/>
    <w:rsid w:val="009C1CC2"/>
    <w:rsid w:val="009C2F4A"/>
    <w:rsid w:val="009D1EC3"/>
    <w:rsid w:val="009F3412"/>
    <w:rsid w:val="009F45A7"/>
    <w:rsid w:val="00A00C5A"/>
    <w:rsid w:val="00A0230C"/>
    <w:rsid w:val="00A059A0"/>
    <w:rsid w:val="00A11D59"/>
    <w:rsid w:val="00A176E5"/>
    <w:rsid w:val="00A209F2"/>
    <w:rsid w:val="00A236FF"/>
    <w:rsid w:val="00A504EB"/>
    <w:rsid w:val="00A57834"/>
    <w:rsid w:val="00A620D1"/>
    <w:rsid w:val="00A623BC"/>
    <w:rsid w:val="00A66A12"/>
    <w:rsid w:val="00A730C4"/>
    <w:rsid w:val="00A80826"/>
    <w:rsid w:val="00A82319"/>
    <w:rsid w:val="00AA3BD0"/>
    <w:rsid w:val="00AB0699"/>
    <w:rsid w:val="00AB5C38"/>
    <w:rsid w:val="00AC0ABB"/>
    <w:rsid w:val="00AD7EFA"/>
    <w:rsid w:val="00AE171D"/>
    <w:rsid w:val="00AE5A98"/>
    <w:rsid w:val="00AE6642"/>
    <w:rsid w:val="00AE698E"/>
    <w:rsid w:val="00AF2ACE"/>
    <w:rsid w:val="00B02AEC"/>
    <w:rsid w:val="00B10F3A"/>
    <w:rsid w:val="00B11EA8"/>
    <w:rsid w:val="00B250BB"/>
    <w:rsid w:val="00B428A5"/>
    <w:rsid w:val="00B430C3"/>
    <w:rsid w:val="00B47C01"/>
    <w:rsid w:val="00B75267"/>
    <w:rsid w:val="00B82FA7"/>
    <w:rsid w:val="00B84F3A"/>
    <w:rsid w:val="00BA0497"/>
    <w:rsid w:val="00BA0A22"/>
    <w:rsid w:val="00BB6673"/>
    <w:rsid w:val="00BC6B81"/>
    <w:rsid w:val="00BD05A2"/>
    <w:rsid w:val="00BE0D3E"/>
    <w:rsid w:val="00BF2C4A"/>
    <w:rsid w:val="00C00F9B"/>
    <w:rsid w:val="00C22F8D"/>
    <w:rsid w:val="00C50E0D"/>
    <w:rsid w:val="00C53C4B"/>
    <w:rsid w:val="00C64170"/>
    <w:rsid w:val="00C8035D"/>
    <w:rsid w:val="00C87C1C"/>
    <w:rsid w:val="00CC4D55"/>
    <w:rsid w:val="00CD2D50"/>
    <w:rsid w:val="00CF7332"/>
    <w:rsid w:val="00D10E36"/>
    <w:rsid w:val="00D14A55"/>
    <w:rsid w:val="00D1516E"/>
    <w:rsid w:val="00D310DB"/>
    <w:rsid w:val="00D458DD"/>
    <w:rsid w:val="00D46161"/>
    <w:rsid w:val="00D519AC"/>
    <w:rsid w:val="00D605DC"/>
    <w:rsid w:val="00D6208A"/>
    <w:rsid w:val="00D7077A"/>
    <w:rsid w:val="00D7088B"/>
    <w:rsid w:val="00D70909"/>
    <w:rsid w:val="00D74706"/>
    <w:rsid w:val="00D910CE"/>
    <w:rsid w:val="00D929AA"/>
    <w:rsid w:val="00D94740"/>
    <w:rsid w:val="00DA1DD8"/>
    <w:rsid w:val="00DB0253"/>
    <w:rsid w:val="00DC1155"/>
    <w:rsid w:val="00DD2478"/>
    <w:rsid w:val="00DD7135"/>
    <w:rsid w:val="00E31B3A"/>
    <w:rsid w:val="00E51BE4"/>
    <w:rsid w:val="00E6150D"/>
    <w:rsid w:val="00E81A9E"/>
    <w:rsid w:val="00E83577"/>
    <w:rsid w:val="00E96071"/>
    <w:rsid w:val="00E97080"/>
    <w:rsid w:val="00EC37A2"/>
    <w:rsid w:val="00EE0881"/>
    <w:rsid w:val="00F03248"/>
    <w:rsid w:val="00F1573F"/>
    <w:rsid w:val="00F31A61"/>
    <w:rsid w:val="00F434BD"/>
    <w:rsid w:val="00F503B0"/>
    <w:rsid w:val="00F621B0"/>
    <w:rsid w:val="00F6629D"/>
    <w:rsid w:val="00FA4153"/>
    <w:rsid w:val="00FD585D"/>
    <w:rsid w:val="00FE1C30"/>
    <w:rsid w:val="00FE58A5"/>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20746">
      <w:bodyDiv w:val="1"/>
      <w:marLeft w:val="0"/>
      <w:marRight w:val="0"/>
      <w:marTop w:val="0"/>
      <w:marBottom w:val="0"/>
      <w:divBdr>
        <w:top w:val="none" w:sz="0" w:space="0" w:color="auto"/>
        <w:left w:val="none" w:sz="0" w:space="0" w:color="auto"/>
        <w:bottom w:val="none" w:sz="0" w:space="0" w:color="auto"/>
        <w:right w:val="none" w:sz="0" w:space="0" w:color="auto"/>
      </w:divBdr>
    </w:div>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032310">
      <w:bodyDiv w:val="1"/>
      <w:marLeft w:val="0"/>
      <w:marRight w:val="0"/>
      <w:marTop w:val="0"/>
      <w:marBottom w:val="0"/>
      <w:divBdr>
        <w:top w:val="none" w:sz="0" w:space="0" w:color="auto"/>
        <w:left w:val="none" w:sz="0" w:space="0" w:color="auto"/>
        <w:bottom w:val="none" w:sz="0" w:space="0" w:color="auto"/>
        <w:right w:val="none" w:sz="0" w:space="0" w:color="auto"/>
      </w:divBdr>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907803">
      <w:bodyDiv w:val="1"/>
      <w:marLeft w:val="0"/>
      <w:marRight w:val="0"/>
      <w:marTop w:val="0"/>
      <w:marBottom w:val="0"/>
      <w:divBdr>
        <w:top w:val="none" w:sz="0" w:space="0" w:color="auto"/>
        <w:left w:val="none" w:sz="0" w:space="0" w:color="auto"/>
        <w:bottom w:val="none" w:sz="0" w:space="0" w:color="auto"/>
        <w:right w:val="none" w:sz="0" w:space="0" w:color="auto"/>
      </w:divBdr>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94">
      <w:bodyDiv w:val="1"/>
      <w:marLeft w:val="0"/>
      <w:marRight w:val="0"/>
      <w:marTop w:val="0"/>
      <w:marBottom w:val="0"/>
      <w:divBdr>
        <w:top w:val="none" w:sz="0" w:space="0" w:color="auto"/>
        <w:left w:val="none" w:sz="0" w:space="0" w:color="auto"/>
        <w:bottom w:val="none" w:sz="0" w:space="0" w:color="auto"/>
        <w:right w:val="none" w:sz="0" w:space="0" w:color="auto"/>
      </w:divBdr>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ookyourdata.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eirf.org/education/webinars/" TargetMode="External"/><Relationship Id="rId17" Type="http://schemas.openxmlformats.org/officeDocument/2006/relationships/hyperlink" Target="mailto:steves3309@gmail.com" TargetMode="External"/><Relationship Id="rId2" Type="http://schemas.openxmlformats.org/officeDocument/2006/relationships/numbering" Target="numbering.xml"/><Relationship Id="rId16" Type="http://schemas.openxmlformats.org/officeDocument/2006/relationships/hyperlink" Target="http://www.samsonitespecialmarkets.com/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irf.org/research/us-federal-regulations-and-non-cash-awards/2371/" TargetMode="External"/><Relationship Id="rId5" Type="http://schemas.openxmlformats.org/officeDocument/2006/relationships/webSettings" Target="webSettings.xml"/><Relationship Id="rId15" Type="http://schemas.openxmlformats.org/officeDocument/2006/relationships/hyperlink" Target="http://www.recognition.org/" TargetMode="External"/><Relationship Id="rId10" Type="http://schemas.openxmlformats.org/officeDocument/2006/relationships/hyperlink" Target="http://theirf.org/research/legal-issues-that-affect-awards-programs-2017-primer/237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teves3309@gmail.com" TargetMode="External"/><Relationship Id="rId14" Type="http://schemas.openxmlformats.org/officeDocument/2006/relationships/hyperlink" Target="https://www.inspir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3020</TotalTime>
  <Pages>3</Pages>
  <Words>1475</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14</cp:revision>
  <cp:lastPrinted>2017-01-06T18:59:00Z</cp:lastPrinted>
  <dcterms:created xsi:type="dcterms:W3CDTF">2018-02-14T18:30:00Z</dcterms:created>
  <dcterms:modified xsi:type="dcterms:W3CDTF">2018-04-01T16:35:00Z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